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and efficient MRI-US segmentations for improving intraoperative image fusion in image-guided neurosurgery - ScienceDirect</w:t>
      </w:r>
      <w:br/>
      <w:hyperlink r:id="rId7" w:history="1">
        <w:r>
          <w:rPr>
            <w:color w:val="2980b9"/>
            <w:u w:val="single"/>
          </w:rPr>
          <w:t xml:space="preserve">https://www.sciencedirect.com/science/article/pii/S2213158219301160</w:t>
        </w:r>
      </w:hyperlink>
    </w:p>
    <w:p>
      <w:pPr>
        <w:pStyle w:val="Heading1"/>
      </w:pPr>
      <w:bookmarkStart w:id="2" w:name="_Toc2"/>
      <w:r>
        <w:t>Article summary:</w:t>
      </w:r>
      <w:bookmarkEnd w:id="2"/>
    </w:p>
    <w:p>
      <w:pPr>
        <w:jc w:val="both"/>
      </w:pPr>
      <w:r>
        <w:rPr/>
        <w:t xml:space="preserve">1. This article presents a segmentation-based registration approach to improve the accuracy, robustness, and speed of multi-modal image registration of preoperative MRI and intraoperative ultrasound images for image-guided neurosurgery.</w:t>
      </w:r>
    </w:p>
    <w:p>
      <w:pPr>
        <w:jc w:val="both"/>
      </w:pPr>
      <w:r>
        <w:rPr/>
        <w:t xml:space="preserve">2. The falx cerebri and tentorium cerebelli were identified as central cerebral structures and their segmentations can serve as guiding frames for multi-modal image registration.</w:t>
      </w:r>
    </w:p>
    <w:p>
      <w:pPr>
        <w:jc w:val="both"/>
      </w:pPr>
      <w:r>
        <w:rPr/>
        <w:t xml:space="preserve">3. Results show that the initial mean Target Registration Error was reduced from 16.9 mm to 2.2 mm with the combined segmentation and registration approach, compared to an intensity-based registration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“Automatic and efficient MRI-US segmentations for improving intraoperative image fusion in image-guided neurosurgery” is a well written piece that provides a detailed overview of the authors’ research into using segmentation based registration approaches to improve the accuracy, robustness, and speed of multi-modal image registration of preoperative MRI and intraoperative ultrasound images for image-guided neurosurgery. The authors provide evidence to support their claims by providing results from their experiments which demonstrate that their proposed method reduces the initial mean Target Registration Error from 16.9 mm to 2.2 mm when compared to an intensity based registration approach. </w:t>
      </w:r>
    </w:p>
    <w:p>
      <w:pPr>
        <w:jc w:val="both"/>
      </w:pPr>
      <w:r>
        <w:rPr/>
        <w:t xml:space="preserve">The article is generally reliable in its reporting, however there are some potential biases present in the article which should be noted. Firstly, it is important to note that this research was conducted by a team at one particular institution which may lead to bias due to familiarity with the methods used or lack of external validation from other institutions or researchers in the field. Additionally, while the authors do provide evidence from their experiments they do not discuss any potential limitations or risks associated with their proposed method which could lead readers to overestimate its effectiveness without considering any potential drawbacks or risks associated with it. Furthermore, while they do discuss alternative methods such as intensity based registrations they do not explore any counterarguments or criticisms associated with these methods which could lead readers to underestimate them without considering any potential benefits or advantages associated with them over the proposed method presented in this article. </w:t>
      </w:r>
    </w:p>
    <w:p>
      <w:pPr>
        <w:jc w:val="both"/>
      </w:pPr>
      <w:r>
        <w:rPr/>
        <w:t xml:space="preserve">In conclusion, this article is generally reliable in its reporting but there are some potential biases present which should be noted when evaluating its trustworthiness and reliability such as lack of external validation, lack of discussion on potential limitations/risks associated with their proposed method, lack of exploration into counterarguments/criticisms associated with alternative methods discussed in the article etc..</w:t>
      </w:r>
    </w:p>
    <w:p>
      <w:pPr>
        <w:pStyle w:val="Heading1"/>
      </w:pPr>
      <w:bookmarkStart w:id="5" w:name="_Toc5"/>
      <w:r>
        <w:t>Topics for further research:</w:t>
      </w:r>
      <w:bookmarkEnd w:id="5"/>
    </w:p>
    <w:p>
      <w:pPr>
        <w:spacing w:after="0"/>
        <w:numPr>
          <w:ilvl w:val="0"/>
          <w:numId w:val="2"/>
        </w:numPr>
      </w:pPr>
      <w:r>
        <w:rPr/>
        <w:t xml:space="preserve">Intensity based registration methods</w:t>
      </w:r>
    </w:p>
    <w:p>
      <w:pPr>
        <w:spacing w:after="0"/>
        <w:numPr>
          <w:ilvl w:val="0"/>
          <w:numId w:val="2"/>
        </w:numPr>
      </w:pPr>
      <w:r>
        <w:rPr/>
        <w:t xml:space="preserve">Image-guided neurosurgery risks</w:t>
      </w:r>
    </w:p>
    <w:p>
      <w:pPr>
        <w:spacing w:after="0"/>
        <w:numPr>
          <w:ilvl w:val="0"/>
          <w:numId w:val="2"/>
        </w:numPr>
      </w:pPr>
      <w:r>
        <w:rPr/>
        <w:t xml:space="preserve">Multi-modal image registration accuracy</w:t>
      </w:r>
    </w:p>
    <w:p>
      <w:pPr>
        <w:spacing w:after="0"/>
        <w:numPr>
          <w:ilvl w:val="0"/>
          <w:numId w:val="2"/>
        </w:numPr>
      </w:pPr>
      <w:r>
        <w:rPr/>
        <w:t xml:space="preserve">External validation of segmentation based registration approaches</w:t>
      </w:r>
    </w:p>
    <w:p>
      <w:pPr>
        <w:spacing w:after="0"/>
        <w:numPr>
          <w:ilvl w:val="0"/>
          <w:numId w:val="2"/>
        </w:numPr>
      </w:pPr>
      <w:r>
        <w:rPr/>
        <w:t xml:space="preserve">Advantages of intensity based registration</w:t>
      </w:r>
    </w:p>
    <w:p>
      <w:pPr>
        <w:numPr>
          <w:ilvl w:val="0"/>
          <w:numId w:val="2"/>
        </w:numPr>
      </w:pPr>
      <w:r>
        <w:rPr/>
        <w:t xml:space="preserve">Limitations of segmentation based registration</w:t>
      </w:r>
    </w:p>
    <w:p>
      <w:pPr>
        <w:pStyle w:val="Heading1"/>
      </w:pPr>
      <w:bookmarkStart w:id="6" w:name="_Toc6"/>
      <w:r>
        <w:t>Report location:</w:t>
      </w:r>
      <w:bookmarkEnd w:id="6"/>
    </w:p>
    <w:p>
      <w:hyperlink r:id="rId8" w:history="1">
        <w:r>
          <w:rPr>
            <w:color w:val="2980b9"/>
            <w:u w:val="single"/>
          </w:rPr>
          <w:t xml:space="preserve">https://www.fullpicture.app/item/44cf0434bbe3a4dc887c0e0808b3de26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3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58219301160" TargetMode="External"/><Relationship Id="rId8" Type="http://schemas.openxmlformats.org/officeDocument/2006/relationships/hyperlink" Target="https://www.fullpicture.app/item/44cf0434bbe3a4dc887c0e0808b3d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2023-02-23T01:43:18+01:00</dcterms:created>
  <dcterms:modified xsi:type="dcterms:W3CDTF">2023-02-23T01:43:18+01:00</dcterms:modified>
</cp:coreProperties>
</file>

<file path=docProps/custom.xml><?xml version="1.0" encoding="utf-8"?>
<Properties xmlns="http://schemas.openxmlformats.org/officeDocument/2006/custom-properties" xmlns:vt="http://schemas.openxmlformats.org/officeDocument/2006/docPropsVTypes"/>
</file>