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百度网盘-文档预览</w:t></w:r><w:br/><w:hyperlink r:id="rId7" w:history="1"><w:r><w:rPr><w:color w:val="2980b9"/><w:u w:val="single"/></w:rPr><w:t xml:space="preserve">https://pan.baidu.com/disk/pdfview?path=%2FThe+dark+side+of+audit+market+competition.pdf&fsid=354510495021232&size=673304</w:t></w:r></w:hyperlink></w:p><w:p><w:pPr><w:pStyle w:val="Heading1"/></w:pPr><w:bookmarkStart w:id="2" w:name="_Toc2"/><w:r><w:t>Article summary:</w:t></w:r><w:bookmarkEnd w:id="2"/></w:p><w:p><w:pPr><w:jc w:val="both"/></w:pPr><w:r><w:rPr/><w:t xml:space="preserve">1. 本文研究审计市场竞争与审计质量之间的关系，使用中国不同城市高铁的引入作为竞争压力的冲击因素。</w:t></w:r></w:p><w:p><w:pPr><w:jc w:val="both"/></w:pPr><w:r><w:rPr/><w:t xml:space="preserve">2. 研究发现，高铁连接对于总部位于连接城市的客户而言，会导致违反GAAP规定的概率增加4.5个百分点，但修改审计意见的概率降低1.7个百分点。</w:t></w:r></w:p><w:p><w:pPr><w:jc w:val="both"/></w:pPr><w:r><w:rPr/><w:t xml:space="preserve">3. 文章提供了有力证据表明竞争会降低审计质量，但这种影响程度取决于竞争压力和客户对审计质量的需求。</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该文章旨在研究审计市场竞争与审计质量之间的关系。然而，文章存在一些潜在的偏见和局限性。</w:t></w:r></w:p><w:p><w:pPr><w:jc w:val="both"/></w:pPr><w:r><w:rPr/><w:t xml:space="preserve"></w:t></w:r></w:p><w:p><w:pPr><w:jc w:val="both"/></w:pPr><w:r><w:rPr/><w:t xml:space="preserve">首先，文章使用中国不同城市之间高铁的引入作为竞争威胁的指标，但这种方法可能存在一些问题。例如，高铁引入可能会影响公司选择审计师的决策，因此无法完全排除内生性问题。此外，该方法也没有考虑到其他可能影响审计质量的因素。</w:t></w:r></w:p><w:p><w:pPr><w:jc w:val="both"/></w:pPr><w:r><w:rPr/><w:t xml:space="preserve"></w:t></w:r></w:p><w:p><w:pPr><w:jc w:val="both"/></w:pPr><w:r><w:rPr/><w:t xml:space="preserve">其次，文章没有充分探讨竞争对于审计师行为和决策的影响机制。例如，竞争可能导致审计师更加注重客户需求而忽略了自身职业道德和责任。此外，竞争还可能导致审计师降低审核程序的严格程度以应对时间压力。</w:t></w:r></w:p><w:p><w:pPr><w:jc w:val="both"/></w:pPr><w:r><w:rPr/><w:t xml:space="preserve"></w:t></w:r></w:p><w:p><w:pPr><w:jc w:val="both"/></w:pPr><w:r><w:rPr/><w:t xml:space="preserve">第三，在解释结果时，文章没有考虑到其他可能解释结果的因素。例如，GAAP违规率上升可能是由于公司经营风险增加或者管理层意识形态变化等原因导致，并非完全由于竞争压力。</w:t></w:r></w:p><w:p><w:pPr><w:jc w:val="both"/></w:pPr><w:r><w:rPr/><w:t xml:space="preserve"></w:t></w:r></w:p><w:p><w:pPr><w:jc w:val="both"/></w:pPr><w:r><w:rPr/><w:t xml:space="preserve">最后，在提出结论时，文章没有充分探讨研究结果对于实践和政策制定的启示。例如，在实践中如何平衡竞争和审计质量之间的关系？政策制定者应该如何促进健康、公正、有效的审计市场？</w:t></w:r></w:p><w:p><w:pPr><w:jc w:val="both"/></w:pPr><w:r><w:rPr/><w:t xml:space="preserve"></w:t></w:r></w:p><w:p><w:pPr><w:jc w:val="both"/></w:pPr><w:r><w:rPr/><w:t xml:space="preserve">综上所述，该文章虽然提供了有关审计市场竞争与审计质量之间关系的新证据，但仍存在一些潜在偏见和局限性需要进一步探讨和解决。</w:t></w:r></w:p><w:p><w:pPr><w:pStyle w:val="Heading1"/></w:pPr><w:bookmarkStart w:id="5" w:name="_Toc5"/><w:r><w:t>Topics for further research:</w:t></w:r><w:bookmarkEnd w:id="5"/></w:p><w:p><w:pPr><w:spacing w:after="0"/><w:numPr><w:ilvl w:val="0"/><w:numId w:val="2"/></w:numPr></w:pPr><w:r><w:rPr/><w:t xml:space="preserve">Internal validity concerns of using high-speed rail as a proxy for competition threat
</w:t></w:r></w:p><w:p><w:pPr><w:spacing w:after="0"/><w:numPr><w:ilvl w:val="0"/><w:numId w:val="2"/></w:numPr></w:pPr><w:r><w:rPr/><w:t xml:space="preserve">Mechanisms through which competition may affect auditor behavior and decision-making
</w:t></w:r></w:p><w:p><w:pPr><w:spacing w:after="0"/><w:numPr><w:ilvl w:val="0"/><w:numId w:val="2"/></w:numPr></w:pPr><w:r><w:rPr/><w:t xml:space="preserve">Alternative explanations for the increase in GAAP violations
</w:t></w:r></w:p><w:p><w:pPr><w:spacing w:after="0"/><w:numPr><w:ilvl w:val="0"/><w:numId w:val="2"/></w:numPr></w:pPr><w:r><w:rPr/><w:t xml:space="preserve">Implications for practice in balancing competition and audit quality
</w:t></w:r></w:p><w:p><w:pPr><w:spacing w:after="0"/><w:numPr><w:ilvl w:val="0"/><w:numId w:val="2"/></w:numPr></w:pPr><w:r><w:rPr/><w:t xml:space="preserve">Policy recommendations for promoting a healthy</w:t></w:r></w:p><w:p><w:pPr><w:spacing w:after="0"/><w:numPr><w:ilvl w:val="0"/><w:numId w:val="2"/></w:numPr></w:pPr><w:r><w:rPr/><w:t xml:space="preserve">fair</w:t></w:r></w:p><w:p><w:pPr><w:spacing w:after="0"/><w:numPr><w:ilvl w:val="0"/><w:numId w:val="2"/></w:numPr></w:pPr><w:r><w:rPr/><w:t xml:space="preserve">and effective audit market
</w:t></w:r></w:p><w:p><w:pPr><w:numPr><w:ilvl w:val="0"/><w:numId w:val="2"/></w:numPr></w:pPr><w:r><w:rPr/><w:t xml:space="preserve">Limitations and biases of the study that require further exploration and resolution</w:t></w:r></w:p><w:p><w:pPr><w:pStyle w:val="Heading1"/></w:pPr><w:bookmarkStart w:id="6" w:name="_Toc6"/><w:r><w:t>Report location:</w:t></w:r><w:bookmarkEnd w:id="6"/></w:p><w:p><w:hyperlink r:id="rId8" w:history="1"><w:r><w:rPr><w:color w:val="2980b9"/><w:u w:val="single"/></w:rPr><w:t xml:space="preserve">https://www.fullpicture.app/item/44dd771ae7c2e82de683fee19556393e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211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baidu.com/disk/pdfview?path=%2FThe+dark+side+of+audit+market+competition.pdf&amp;fsid=354510495021232&amp;size=673304" TargetMode="External"/><Relationship Id="rId8" Type="http://schemas.openxmlformats.org/officeDocument/2006/relationships/hyperlink" Target="https://www.fullpicture.app/item/44dd771ae7c2e82de683fee1955639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2024-02-01T23:11:07+01:00</dcterms:created>
  <dcterms:modified xsi:type="dcterms:W3CDTF">2024-02-01T23:11:07+01:00</dcterms:modified>
</cp:coreProperties>
</file>

<file path=docProps/custom.xml><?xml version="1.0" encoding="utf-8"?>
<Properties xmlns="http://schemas.openxmlformats.org/officeDocument/2006/custom-properties" xmlns:vt="http://schemas.openxmlformats.org/officeDocument/2006/docPropsVTypes"/>
</file>