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Patient-reported outcomes in adults with congenital heart disease: Inter-country variation, standard of living and healthcare system factors - ScienceDirect</w:t>
      </w:r>
      <w:br/>
      <w:hyperlink r:id="rId7" w:history="1">
        <w:r>
          <w:rPr>
            <w:color w:val="2980b9"/>
            <w:u w:val="single"/>
          </w:rPr>
          <w:t xml:space="preserve">https://www.sciencedirect.com/science/article/pii/S016752731735338X?via%3Dihub=</w:t>
        </w:r>
      </w:hyperlink>
    </w:p>
    <w:p>
      <w:pPr>
        <w:pStyle w:val="Heading1"/>
      </w:pPr>
      <w:bookmarkStart w:id="2" w:name="_Toc2"/>
      <w:r>
        <w:t>Article summary:</w:t>
      </w:r>
      <w:bookmarkEnd w:id="2"/>
    </w:p>
    <w:p>
      <w:pPr>
        <w:jc w:val="both"/>
      </w:pPr>
      <w:r>
        <w:rPr/>
        <w:t xml:space="preserve">1. The healthcare perspective has shifted towards a more holistic understanding of health, leading to the incorporation of patient-reported outcome (PRO) measures in assessing cardiovascular health.</w:t>
      </w:r>
    </w:p>
    <w:p>
      <w:pPr>
        <w:jc w:val="both"/>
      </w:pPr>
      <w:r>
        <w:rPr/>
        <w:t xml:space="preserve">2. A study on adults with congenital heart disease (ConHD) found geographical differences in PROs, with patients from the Netherlands and Switzerland having better scores than those from North America.</w:t>
      </w:r>
    </w:p>
    <w:p>
      <w:pPr>
        <w:jc w:val="both"/>
      </w:pPr>
      <w:r>
        <w:rPr/>
        <w:t xml:space="preserve">3. The study aimed to investigate inter-country variation in PROs, identify patient-related predictors of PROs, and explore standard of living and healthcare system characteristics as predictors of PROs in adults with ConHD.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"Patient-reported outcomes in adults with congenital heart disease: Inter-country variation, standard of living and healthcare system factors" provides an overview of the importance of patient-reported outcome (PRO) measures in assessing the health status of adults with congenital heart disease (ConHD). The study aims to investigate inter-country variation in PROs, identify patient-related predictors of PROs, and explore standard of living and healthcare system characteristics as predictors of PROs.</w:t>
      </w:r>
    </w:p>
    <w:p>
      <w:pPr>
        <w:jc w:val="both"/>
      </w:pPr>
      <w:r>
        <w:rPr/>
        <w:t xml:space="preserve"/>
      </w:r>
    </w:p>
    <w:p>
      <w:pPr>
        <w:jc w:val="both"/>
      </w:pPr>
      <w:r>
        <w:rPr/>
        <w:t xml:space="preserve">One potential bias in the article is the focus on PROs without considering other objective measures of health outcomes. While PROs provide valuable insights into patients' perspectives, they may not always align with clinical assessments or objective measures of disease severity. This could lead to an incomplete understanding of the overall health status of adults with ConHD.</w:t>
      </w:r>
    </w:p>
    <w:p>
      <w:pPr>
        <w:jc w:val="both"/>
      </w:pPr>
      <w:r>
        <w:rPr/>
        <w:t xml:space="preserve"/>
      </w:r>
    </w:p>
    <w:p>
      <w:pPr>
        <w:jc w:val="both"/>
      </w:pPr>
      <w:r>
        <w:rPr/>
        <w:t xml:space="preserve">The article also mentions a meta-analysis that observed geographical differences in health-related quality of life (QoL) among adults with ConHD. However, it does not provide a comprehensive analysis or explanation for these differences. It merely suggests that they could be due to methodological approaches or genuine differences between countries and healthcare systems. This lack of exploration leaves room for interpretation and raises questions about the validity and generalizability of the findings.</w:t>
      </w:r>
    </w:p>
    <w:p>
      <w:pPr>
        <w:jc w:val="both"/>
      </w:pPr>
      <w:r>
        <w:rPr/>
        <w:t xml:space="preserve"/>
      </w:r>
    </w:p>
    <w:p>
      <w:pPr>
        <w:jc w:val="both"/>
      </w:pPr>
      <w:r>
        <w:rPr/>
        <w:t xml:space="preserve">Furthermore, the article does not adequately address potential confounding factors that could influence PROs in adults with ConHD. Factors such as socioeconomic status, access to healthcare services, and cultural differences could all impact patients' perceptions and experiences. Without considering these factors, it is difficult to draw meaningful conclusions about inter-country variation in PROs.</w:t>
      </w:r>
    </w:p>
    <w:p>
      <w:pPr>
        <w:jc w:val="both"/>
      </w:pPr>
      <w:r>
        <w:rPr/>
        <w:t xml:space="preserve"/>
      </w:r>
    </w:p>
    <w:p>
      <w:pPr>
        <w:jc w:val="both"/>
      </w:pPr>
      <w:r>
        <w:rPr/>
        <w:t xml:space="preserve">Additionally, the article does not discuss potential limitations or risks associated with relying solely on patient-reported data. Patients may have biases or inaccuracies in their self-reporting, which could affect the reliability and validity of the results. It would be important to acknowledge these limitations and consider alternative methods for assessing health outcomes in future research.</w:t>
      </w:r>
    </w:p>
    <w:p>
      <w:pPr>
        <w:jc w:val="both"/>
      </w:pPr>
      <w:r>
        <w:rPr/>
        <w:t xml:space="preserve"/>
      </w:r>
    </w:p>
    <w:p>
      <w:pPr>
        <w:jc w:val="both"/>
      </w:pPr>
      <w:r>
        <w:rPr/>
        <w:t xml:space="preserve">Overall, while the article highlights the importance of incorporating patients' perspectives in assessing health outcomes, it falls short in providing a comprehensive analysis of inter-country variation and potential predictors of PROs in adults with ConHD. It lacks a critical examination of biases, confounding factors, and limitations, which limits the strength and applicability of the findings. Further research is needed to explore these factors and provide a more nuanced understanding of PROs in this population.</w:t>
      </w:r>
    </w:p>
    <w:p>
      <w:pPr>
        <w:pStyle w:val="Heading1"/>
      </w:pPr>
      <w:bookmarkStart w:id="5" w:name="_Toc5"/>
      <w:r>
        <w:t>Topics for further research:</w:t>
      </w:r>
      <w:bookmarkEnd w:id="5"/>
    </w:p>
    <w:p>
      <w:pPr>
        <w:spacing w:after="0"/>
        <w:numPr>
          <w:ilvl w:val="0"/>
          <w:numId w:val="2"/>
        </w:numPr>
      </w:pPr>
      <w:r>
        <w:rPr/>
        <w:t xml:space="preserve">Factors influencing health-related quality of life in adults with congenital heart disease
</w:t>
      </w:r>
    </w:p>
    <w:p>
      <w:pPr>
        <w:spacing w:after="0"/>
        <w:numPr>
          <w:ilvl w:val="0"/>
          <w:numId w:val="2"/>
        </w:numPr>
      </w:pPr>
      <w:r>
        <w:rPr/>
        <w:t xml:space="preserve">Socioeconomic disparities and patient-reported outcomes in adults with congenital heart disease
</w:t>
      </w:r>
    </w:p>
    <w:p>
      <w:pPr>
        <w:spacing w:after="0"/>
        <w:numPr>
          <w:ilvl w:val="0"/>
          <w:numId w:val="2"/>
        </w:numPr>
      </w:pPr>
      <w:r>
        <w:rPr/>
        <w:t xml:space="preserve">Cultural differences and patient-reported outcomes in adults with congenital heart disease
</w:t>
      </w:r>
    </w:p>
    <w:p>
      <w:pPr>
        <w:spacing w:after="0"/>
        <w:numPr>
          <w:ilvl w:val="0"/>
          <w:numId w:val="2"/>
        </w:numPr>
      </w:pPr>
      <w:r>
        <w:rPr/>
        <w:t xml:space="preserve">Objective measures of health outcomes in adults with congenital heart disease
</w:t>
      </w:r>
    </w:p>
    <w:p>
      <w:pPr>
        <w:spacing w:after="0"/>
        <w:numPr>
          <w:ilvl w:val="0"/>
          <w:numId w:val="2"/>
        </w:numPr>
      </w:pPr>
      <w:r>
        <w:rPr/>
        <w:t xml:space="preserve">Limitations of patient-reported outcome measures in assessing health status
</w:t>
      </w:r>
    </w:p>
    <w:p>
      <w:pPr>
        <w:numPr>
          <w:ilvl w:val="0"/>
          <w:numId w:val="2"/>
        </w:numPr>
      </w:pPr>
      <w:r>
        <w:rPr/>
        <w:t xml:space="preserve">Geographical differences in health-related quality of life among adults with congenital heart disease</w:t>
      </w:r>
    </w:p>
    <w:p>
      <w:pPr>
        <w:pStyle w:val="Heading1"/>
      </w:pPr>
      <w:bookmarkStart w:id="6" w:name="_Toc6"/>
      <w:r>
        <w:t>Report location:</w:t>
      </w:r>
      <w:bookmarkEnd w:id="6"/>
    </w:p>
    <w:p>
      <w:hyperlink r:id="rId8" w:history="1">
        <w:r>
          <w:rPr>
            <w:color w:val="2980b9"/>
            <w:u w:val="single"/>
          </w:rPr>
          <w:t xml:space="preserve">https://www.fullpicture.app/item/44ef428b99d9f88762e5039036744997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ADF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52731735338X?via%3Dihub=" TargetMode="External"/><Relationship Id="rId8" Type="http://schemas.openxmlformats.org/officeDocument/2006/relationships/hyperlink" Target="https://www.fullpicture.app/item/44ef428b99d9f88762e50390367449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2023-07-21T08:40:20+02:00</dcterms:created>
  <dcterms:modified xsi:type="dcterms:W3CDTF">2023-07-21T08:40:20+02:00</dcterms:modified>
</cp:coreProperties>
</file>

<file path=docProps/custom.xml><?xml version="1.0" encoding="utf-8"?>
<Properties xmlns="http://schemas.openxmlformats.org/officeDocument/2006/custom-properties" xmlns:vt="http://schemas.openxmlformats.org/officeDocument/2006/docPropsVTypes"/>
</file>