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BMAS - Kabinett beschließt neues Fachkräfte­einwanderungs­gesetz</w:t>
      </w:r>
      <w:br/>
      <w:hyperlink r:id="rId7" w:history="1">
        <w:r>
          <w:rPr>
            <w:color w:val="2980b9"/>
            <w:u w:val="single"/>
          </w:rPr>
          <w:t xml:space="preserve">https://www.bmas.de/DE/Service/Presse/Pressemitteilungen/2023/kabinett-beschliesst-neues-fachkraefteeinwanderungsgesetz.html</w:t>
        </w:r>
      </w:hyperlink>
    </w:p>
    <w:p>
      <w:pPr>
        <w:pStyle w:val="Heading1"/>
      </w:pPr>
      <w:bookmarkStart w:id="2" w:name="_Toc2"/>
      <w:r>
        <w:t>Article summary:</w:t>
      </w:r>
      <w:bookmarkEnd w:id="2"/>
    </w:p>
    <w:p>
      <w:pPr>
        <w:jc w:val="both"/>
      </w:pPr>
      <w:r>
        <w:rPr/>
        <w:t xml:space="preserve">1. 德国政府通过新的“技术移民法”来吸引更多外籍技术人才进入德国工作市场。</w:t>
      </w:r>
    </w:p>
    <w:p>
      <w:pPr>
        <w:jc w:val="both"/>
      </w:pPr>
      <w:r>
        <w:rPr/>
        <w:t xml:space="preserve">2. 德国面临着严重的技术劳动力短缺问题，这对德国经济的发展构成了风险。</w:t>
      </w:r>
    </w:p>
    <w:p>
      <w:pPr>
        <w:jc w:val="both"/>
      </w:pPr>
      <w:r>
        <w:rPr/>
        <w:t xml:space="preserve">3. 新的“技术移民法”将为外籍技术人才提供更多机会来到德国工作或接受培训。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该文章主要报道了德国政府通过新的“技术移民法”来吸引更多外国技术人才，以解决当前德国面临的技能短缺问题。然而，该文章存在一些偏见和片面报道。</w:t>
      </w:r>
    </w:p>
    <w:p>
      <w:pPr>
        <w:jc w:val="both"/>
      </w:pPr>
      <w:r>
        <w:rPr/>
        <w:t xml:space="preserve"/>
      </w:r>
    </w:p>
    <w:p>
      <w:pPr>
        <w:jc w:val="both"/>
      </w:pPr>
      <w:r>
        <w:rPr/>
        <w:t xml:space="preserve">首先，该文章没有提及可能存在的风险和挑战。例如，大量外来技术人才可能会对本地工作市场造成竞争压力，导致本地居民失业或薪资下降。此外，如果这些外来人才不能适应当地文化和生活方式，他们可能会遇到困难，并对社会造成负面影响。</w:t>
      </w:r>
    </w:p>
    <w:p>
      <w:pPr>
        <w:jc w:val="both"/>
      </w:pPr>
      <w:r>
        <w:rPr/>
        <w:t xml:space="preserve"/>
      </w:r>
    </w:p>
    <w:p>
      <w:pPr>
        <w:jc w:val="both"/>
      </w:pPr>
      <w:r>
        <w:rPr/>
        <w:t xml:space="preserve">其次，该文章没有平等地呈现双方的观点。它只关注了政府和企业的利益，而忽略了当地居民的声音和利益。这种偏袒可能会导致公众对政府和企业失去信任，并加剧社会分裂。</w:t>
      </w:r>
    </w:p>
    <w:p>
      <w:pPr>
        <w:jc w:val="both"/>
      </w:pPr>
      <w:r>
        <w:rPr/>
        <w:t xml:space="preserve"/>
      </w:r>
    </w:p>
    <w:p>
      <w:pPr>
        <w:jc w:val="both"/>
      </w:pPr>
      <w:r>
        <w:rPr/>
        <w:t xml:space="preserve">此外，该文章也没有提供足够的证据来支持其主张。例如，在报道中提到了2022年空缺职位数量达到198万个之类的数据，但并未说明这些职位是否真正需要外来技术人才填补。因此，在不清楚实际需求情况的情况下推广技术移民可能会导致浪费资源和时间。</w:t>
      </w:r>
    </w:p>
    <w:p>
      <w:pPr>
        <w:jc w:val="both"/>
      </w:pPr>
      <w:r>
        <w:rPr/>
        <w:t xml:space="preserve"/>
      </w:r>
    </w:p>
    <w:p>
      <w:pPr>
        <w:jc w:val="both"/>
      </w:pPr>
      <w:r>
        <w:rPr/>
        <w:t xml:space="preserve">最后，该文章也没有探索反驳观点或其他可能的解决方案。例如，政府可以通过提高本地居民的技能水平和培训来解决技能短缺问题，而不是仅仅依赖外来人才。此外，政府还可以采取其他措施来吸引本地人才回国工作，以避免人才流失。</w:t>
      </w:r>
    </w:p>
    <w:p>
      <w:pPr>
        <w:jc w:val="both"/>
      </w:pPr>
      <w:r>
        <w:rPr/>
        <w:t xml:space="preserve"/>
      </w:r>
    </w:p>
    <w:p>
      <w:pPr>
        <w:jc w:val="both"/>
      </w:pPr>
      <w:r>
        <w:rPr/>
        <w:t xml:space="preserve">综上所述，该文章存在一些偏见和片面报道，并未全面考虑技术移民可能带来的风险和挑战。政府应该更加平等地呈现双方的观点，并提供足够的证据来支持其主张。此外，政府还应该探索其他可能的解决方案，并注意到技术移民可能带来的潜在风险。</w:t>
      </w:r>
    </w:p>
    <w:p>
      <w:pPr>
        <w:pStyle w:val="Heading1"/>
      </w:pPr>
      <w:bookmarkStart w:id="5" w:name="_Toc5"/>
      <w:r>
        <w:t>Topics for further research:</w:t>
      </w:r>
      <w:bookmarkEnd w:id="5"/>
    </w:p>
    <w:p>
      <w:pPr>
        <w:spacing w:after="0"/>
        <w:numPr>
          <w:ilvl w:val="0"/>
          <w:numId w:val="2"/>
        </w:numPr>
      </w:pPr>
      <w:r>
        <w:rPr/>
        <w:t xml:space="preserve">Potential risks and challenges of attracting foreign tech talent
</w:t>
      </w:r>
    </w:p>
    <w:p>
      <w:pPr>
        <w:spacing w:after="0"/>
        <w:numPr>
          <w:ilvl w:val="0"/>
          <w:numId w:val="2"/>
        </w:numPr>
      </w:pPr>
      <w:r>
        <w:rPr/>
        <w:t xml:space="preserve">Balanced representation of both sides' perspectives
</w:t>
      </w:r>
    </w:p>
    <w:p>
      <w:pPr>
        <w:spacing w:after="0"/>
        <w:numPr>
          <w:ilvl w:val="0"/>
          <w:numId w:val="2"/>
        </w:numPr>
      </w:pPr>
      <w:r>
        <w:rPr/>
        <w:t xml:space="preserve">Evidence supporting the need for tech immigration
</w:t>
      </w:r>
    </w:p>
    <w:p>
      <w:pPr>
        <w:spacing w:after="0"/>
        <w:numPr>
          <w:ilvl w:val="0"/>
          <w:numId w:val="2"/>
        </w:numPr>
      </w:pPr>
      <w:r>
        <w:rPr/>
        <w:t xml:space="preserve">Exploration of alternative solutions
</w:t>
      </w:r>
    </w:p>
    <w:p>
      <w:pPr>
        <w:spacing w:after="0"/>
        <w:numPr>
          <w:ilvl w:val="0"/>
          <w:numId w:val="2"/>
        </w:numPr>
      </w:pPr>
      <w:r>
        <w:rPr/>
        <w:t xml:space="preserve">Potential negative impact on local job market and society
</w:t>
      </w:r>
    </w:p>
    <w:p>
      <w:pPr>
        <w:numPr>
          <w:ilvl w:val="0"/>
          <w:numId w:val="2"/>
        </w:numPr>
      </w:pPr>
      <w:r>
        <w:rPr/>
        <w:t xml:space="preserve">Importance of addressing potential risks and challenges.</w:t>
      </w:r>
    </w:p>
    <w:p>
      <w:pPr>
        <w:pStyle w:val="Heading1"/>
      </w:pPr>
      <w:bookmarkStart w:id="6" w:name="_Toc6"/>
      <w:r>
        <w:t>Report location:</w:t>
      </w:r>
      <w:bookmarkEnd w:id="6"/>
    </w:p>
    <w:p>
      <w:hyperlink r:id="rId8" w:history="1">
        <w:r>
          <w:rPr>
            <w:color w:val="2980b9"/>
            <w:u w:val="single"/>
          </w:rPr>
          <w:t xml:space="preserve">https://www.fullpicture.app/item/45212984905a766b183781edd66da28c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D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as.de/DE/Service/Presse/Pressemitteilungen/2023/kabinett-beschliesst-neues-fachkraefteeinwanderungsgesetz.html" TargetMode="External"/><Relationship Id="rId8" Type="http://schemas.openxmlformats.org/officeDocument/2006/relationships/hyperlink" Target="https://www.fullpicture.app/item/45212984905a766b183781edd66da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2023-12-23T02:30:35+01:00</dcterms:created>
  <dcterms:modified xsi:type="dcterms:W3CDTF">2023-12-23T02:30:35+01:00</dcterms:modified>
</cp:coreProperties>
</file>

<file path=docProps/custom.xml><?xml version="1.0" encoding="utf-8"?>
<Properties xmlns="http://schemas.openxmlformats.org/officeDocument/2006/custom-properties" xmlns:vt="http://schemas.openxmlformats.org/officeDocument/2006/docPropsVTypes"/>
</file>