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Sample preparation and chromatographic methods for the determination of protein-bound uremic retention solutes in human biological samples: An overview - PubMed</w:t>
      </w:r>
      <w:br/>
      <w:hyperlink r:id="rId7" w:history="1">
        <w:r>
          <w:rPr>
            <w:color w:val="2980b9"/>
            <w:u w:val="single"/>
          </w:rPr>
          <w:t xml:space="preserve">https://pubmed.ncbi.nlm.nih.gov/36610265/</w:t>
        </w:r>
      </w:hyperlink>
    </w:p>
    <w:p>
      <w:pPr>
        <w:pStyle w:val="Heading1"/>
      </w:pPr>
      <w:bookmarkStart w:id="2" w:name="_Toc2"/>
      <w:r>
        <w:t>Article summary:</w:t>
      </w:r>
      <w:bookmarkEnd w:id="2"/>
    </w:p>
    <w:p>
      <w:pPr>
        <w:jc w:val="both"/>
      </w:pPr>
      <w:r>
        <w:rPr/>
        <w:t xml:space="preserve">1. This review article discusses sample preparation and chromatographic methods for the determination of protein-bound uremic retention solutes in human biological samples.</w:t>
      </w:r>
    </w:p>
    <w:p>
      <w:pPr>
        <w:jc w:val="both"/>
      </w:pPr>
      <w:r>
        <w:rPr/>
        <w:t xml:space="preserve">2. The article focuses on liquid-chromatography coupled to tandem mass spectrometry, which requires protein precipitation, solid-phase extraction and/or dilution prior to analysis of biological samples.</w:t>
      </w:r>
    </w:p>
    <w:p>
      <w:pPr>
        <w:jc w:val="both"/>
      </w:pPr>
      <w:r>
        <w:rPr/>
        <w:t xml:space="preserve">3. Miniaturized methods resorting to microplate devices are highly recommended from a sustainability point of view.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Sara R Fernandes et al., and published in the Journal of Chromatography B Analytical Technology Biomedical Life Sciences in January 2023. The article provides an overview of sample preparation and chromatographic methods for the determination of protein-bound uremic retention solutes in human biological samples, with particular focus on plasma, serum, and urine. The authors discuss conventional and advanced sample treatment procedures for sample handling as well as chromatographic analytical methods developed for quantification of these compounds in different biological fluids. </w:t>
      </w:r>
    </w:p>
    <w:p>
      <w:pPr>
        <w:jc w:val="both"/>
      </w:pPr>
      <w:r>
        <w:rPr/>
        <w:t xml:space="preserve">The article is generally reliable and trustworthy; however, there are some potential biases that should be noted. For example, the authors do not provide any evidence or data to support their claims about the efficacy of miniaturized methods using microplate devices from a sustainability point of view. Additionally, they do not explore any counterarguments or alternative approaches that could be used instead of miniaturized methods using microplate devices. Furthermore, the authors do not mention any possible risks associated with using these miniaturized methods or provide any information about how they can be mitigated or avoided. Finally, the authors do not present both sides equally when discussing conventional versus advanced sample treatment procedures for sample handling; instead they focus mainly on advanced techniques without providing much detail about conventional techniques. </w:t>
      </w:r>
    </w:p>
    <w:p>
      <w:pPr>
        <w:jc w:val="both"/>
      </w:pPr>
      <w:r>
        <w:rPr/>
        <w:t xml:space="preserve">In conclusion, this article provides an overview of sample preparation and chromatographic methods for the determination of protein-bound uremic retention solutes in human biological samples;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Sustainability of miniaturized methods</w:t>
      </w:r>
    </w:p>
    <w:p>
      <w:pPr>
        <w:spacing w:after="0"/>
        <w:numPr>
          <w:ilvl w:val="0"/>
          <w:numId w:val="2"/>
        </w:numPr>
      </w:pPr>
      <w:r>
        <w:rPr/>
        <w:t xml:space="preserve">Risks associated with miniaturized methods</w:t>
      </w:r>
    </w:p>
    <w:p>
      <w:pPr>
        <w:spacing w:after="0"/>
        <w:numPr>
          <w:ilvl w:val="0"/>
          <w:numId w:val="2"/>
        </w:numPr>
      </w:pPr>
      <w:r>
        <w:rPr/>
        <w:t xml:space="preserve">Mitigation of risks associated with miniaturized methods</w:t>
      </w:r>
    </w:p>
    <w:p>
      <w:pPr>
        <w:spacing w:after="0"/>
        <w:numPr>
          <w:ilvl w:val="0"/>
          <w:numId w:val="2"/>
        </w:numPr>
      </w:pPr>
      <w:r>
        <w:rPr/>
        <w:t xml:space="preserve">Conventional sample treatment procedures</w:t>
      </w:r>
    </w:p>
    <w:p>
      <w:pPr>
        <w:spacing w:after="0"/>
        <w:numPr>
          <w:ilvl w:val="0"/>
          <w:numId w:val="2"/>
        </w:numPr>
      </w:pPr>
      <w:r>
        <w:rPr/>
        <w:t xml:space="preserve">Comparison of conventional and advanced sample treatment procedures</w:t>
      </w:r>
    </w:p>
    <w:p>
      <w:pPr>
        <w:numPr>
          <w:ilvl w:val="0"/>
          <w:numId w:val="2"/>
        </w:numPr>
      </w:pPr>
      <w:r>
        <w:rPr/>
        <w:t xml:space="preserve">Quantification of protein-bound uremic retention solutes</w:t>
      </w:r>
    </w:p>
    <w:p>
      <w:pPr>
        <w:pStyle w:val="Heading1"/>
      </w:pPr>
      <w:bookmarkStart w:id="6" w:name="_Toc6"/>
      <w:r>
        <w:t>Report location:</w:t>
      </w:r>
      <w:bookmarkEnd w:id="6"/>
    </w:p>
    <w:p>
      <w:hyperlink r:id="rId8" w:history="1">
        <w:r>
          <w:rPr>
            <w:color w:val="2980b9"/>
            <w:u w:val="single"/>
          </w:rPr>
          <w:t xml:space="preserve">https://www.fullpicture.app/item/452a94bd6116a9b4fa09c2ee2d38e9f2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AA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10265/" TargetMode="External"/><Relationship Id="rId8" Type="http://schemas.openxmlformats.org/officeDocument/2006/relationships/hyperlink" Target="https://www.fullpicture.app/item/452a94bd6116a9b4fa09c2ee2d38e9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2023-02-22T22:52:44+01:00</dcterms:created>
  <dcterms:modified xsi:type="dcterms:W3CDTF">2023-02-22T22:52:44+01:00</dcterms:modified>
</cp:coreProperties>
</file>

<file path=docProps/custom.xml><?xml version="1.0" encoding="utf-8"?>
<Properties xmlns="http://schemas.openxmlformats.org/officeDocument/2006/custom-properties" xmlns:vt="http://schemas.openxmlformats.org/officeDocument/2006/docPropsVTypes"/>
</file>