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Multiplatform-Integrated Identification of Melatonin Targets for a Triad of Psychosocial-Sleep/Circadian-Cardiometabolic Disorders - PMC</w:t>
      </w:r>
      <w:br/>
      <w:hyperlink r:id="rId7" w:history="1">
        <w:r>
          <w:rPr>
            <w:color w:val="2980b9"/>
            <w:u w:val="single"/>
          </w:rPr>
          <w:t xml:space="preserve">https://www.ncbi.nlm.nih.gov/pmc/articles/PMC9821171/</w:t>
        </w:r>
      </w:hyperlink>
    </w:p>
    <w:p>
      <w:pPr>
        <w:pStyle w:val="Heading1"/>
      </w:pPr>
      <w:bookmarkStart w:id="2" w:name="_Toc2"/>
      <w:r>
        <w:t>Article summary:</w:t>
      </w:r>
      <w:bookmarkEnd w:id="2"/>
    </w:p>
    <w:p>
      <w:pPr>
        <w:jc w:val="both"/>
      </w:pPr>
      <w:r>
        <w:rPr/>
        <w:t xml:space="preserve">1. Melatonin could be a potential therapeutic target for treating comorbid diseases associated with psychosocial, sleep/circadian, and cardiometabolic disorders.</w:t>
      </w:r>
    </w:p>
    <w:p>
      <w:pPr>
        <w:jc w:val="both"/>
      </w:pPr>
      <w:r>
        <w:rPr/>
        <w:t xml:space="preserve">2. Several databases were used to investigate melatonin’s target prediction and tractability for this triad of disorders.</w:t>
      </w:r>
    </w:p>
    <w:p>
      <w:pPr>
        <w:jc w:val="both"/>
      </w:pPr>
      <w:r>
        <w:rPr/>
        <w:t xml:space="preserve">3. Supervised machine learning was used to identify melatonin activities in cardiovascular, neuronal, and metabolic assays at the cell, tissue, and organism levels in a curated ChEMBL database.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databases to support its claims. The authors have provided detailed information on the databases used to investigate melatonin’s target prediction and tractability for this triad of disorders. Furthermore, supervised machine learning was used to identify melatonin activities in cardiovascular, neuronal, and metabolic assays at the cell, tissue, and organism levels in a curated ChEMBL database. This provides further evidence that melatonin could be a potential therapeutic target for treating comorbid diseases associated with psychosocial, sleep/circadian, and cardiometabolic disorders. </w:t>
      </w:r>
    </w:p>
    <w:p>
      <w:pPr>
        <w:jc w:val="both"/>
      </w:pPr>
      <w:r>
        <w:rPr/>
        <w:t xml:space="preserve">However, there are some potential biases that should be noted when considering the trustworthiness of this article. For example, the authors do not provide any counterarguments or explore any possible risks associated with using melatonin as a therapeutic target for these disorders. Additionally, they do not present both sides of the argument equally; instead they focus solely on providing evidence that supports their hypothesis that melatonin could be an effective treatment option for these disorders. Finally, there is some promotional content included in the article which may lead readers to believe that melatonin is an effective treatment option without considering other possible treatments or therapies available for these conditions. </w:t>
      </w:r>
    </w:p>
    <w:p>
      <w:pPr>
        <w:jc w:val="both"/>
      </w:pPr>
      <w:r>
        <w:rPr/>
        <w:t xml:space="preserve">In conclusion, while this article is generally reliable and trustworthy due to its use of multiple databases to support its claims regarding melatonin’s potential as a therapeutic target for treating comorbid diseases associated with psychosocial-sleep/circadian-cardiometabolic disorders; there are some potential biases which should be taken into consideration when evaluating its trustworthiness such as lack of counterarguments or exploration of risks associated with using melatonin as a treatment option as well as promotional content included in the article which may lead readers to believe that it is an effective treatment without considering other options available.</w:t>
      </w:r>
    </w:p>
    <w:p>
      <w:pPr>
        <w:pStyle w:val="Heading1"/>
      </w:pPr>
      <w:bookmarkStart w:id="5" w:name="_Toc5"/>
      <w:r>
        <w:t>Topics for further research:</w:t>
      </w:r>
      <w:bookmarkEnd w:id="5"/>
    </w:p>
    <w:p>
      <w:pPr>
        <w:spacing w:after="0"/>
        <w:numPr>
          <w:ilvl w:val="0"/>
          <w:numId w:val="2"/>
        </w:numPr>
      </w:pPr>
      <w:r>
        <w:rPr/>
        <w:t xml:space="preserve">Melatonin therapeutic target risks</w:t>
      </w:r>
    </w:p>
    <w:p>
      <w:pPr>
        <w:spacing w:after="0"/>
        <w:numPr>
          <w:ilvl w:val="0"/>
          <w:numId w:val="2"/>
        </w:numPr>
      </w:pPr>
      <w:r>
        <w:rPr/>
        <w:t xml:space="preserve">Alternative treatments for psychosocial-sleep/circadian-cardiometabolic disorders</w:t>
      </w:r>
    </w:p>
    <w:p>
      <w:pPr>
        <w:spacing w:after="0"/>
        <w:numPr>
          <w:ilvl w:val="0"/>
          <w:numId w:val="2"/>
        </w:numPr>
      </w:pPr>
      <w:r>
        <w:rPr/>
        <w:t xml:space="preserve">Evidence-based research on melatonin</w:t>
      </w:r>
    </w:p>
    <w:p>
      <w:pPr>
        <w:spacing w:after="0"/>
        <w:numPr>
          <w:ilvl w:val="0"/>
          <w:numId w:val="2"/>
        </w:numPr>
      </w:pPr>
      <w:r>
        <w:rPr/>
        <w:t xml:space="preserve">Supervised machine learning for melatonin target prediction</w:t>
      </w:r>
    </w:p>
    <w:p>
      <w:pPr>
        <w:spacing w:after="0"/>
        <w:numPr>
          <w:ilvl w:val="0"/>
          <w:numId w:val="2"/>
        </w:numPr>
      </w:pPr>
      <w:r>
        <w:rPr/>
        <w:t xml:space="preserve">ChEMBL database for melatonin activities</w:t>
      </w:r>
    </w:p>
    <w:p>
      <w:pPr>
        <w:numPr>
          <w:ilvl w:val="0"/>
          <w:numId w:val="2"/>
        </w:numPr>
      </w:pPr>
      <w:r>
        <w:rPr/>
        <w:t xml:space="preserve">Promotional content in melatonin research</w:t>
      </w:r>
    </w:p>
    <w:p>
      <w:pPr>
        <w:pStyle w:val="Heading1"/>
      </w:pPr>
      <w:bookmarkStart w:id="6" w:name="_Toc6"/>
      <w:r>
        <w:t>Report location:</w:t>
      </w:r>
      <w:bookmarkEnd w:id="6"/>
    </w:p>
    <w:p>
      <w:hyperlink r:id="rId8" w:history="1">
        <w:r>
          <w:rPr>
            <w:color w:val="2980b9"/>
            <w:u w:val="single"/>
          </w:rPr>
          <w:t xml:space="preserve">https://www.fullpicture.app/item/452f90fb594a0f2e9d890b6da8ad9f98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5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1171/" TargetMode="External"/><Relationship Id="rId8" Type="http://schemas.openxmlformats.org/officeDocument/2006/relationships/hyperlink" Target="https://www.fullpicture.app/item/452f90fb594a0f2e9d890b6da8ad9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2023-02-27T11:15:25+01:00</dcterms:created>
  <dcterms:modified xsi:type="dcterms:W3CDTF">2023-02-27T11:15:25+01:00</dcterms:modified>
</cp:coreProperties>
</file>

<file path=docProps/custom.xml><?xml version="1.0" encoding="utf-8"?>
<Properties xmlns="http://schemas.openxmlformats.org/officeDocument/2006/custom-properties" xmlns:vt="http://schemas.openxmlformats.org/officeDocument/2006/docPropsVTypes"/>
</file>