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High-flux PSF/PES-COOH hollow fiber loose nanofiltration membrane for high-efficiency dye-salt separation - ScienceDirect</w:t>
      </w:r>
      <w:br/>
      <w:hyperlink r:id="rId7" w:history="1">
        <w:r>
          <w:rPr>
            <w:color w:val="2980b9"/>
            <w:u w:val="single"/>
          </w:rPr>
          <w:t xml:space="preserve">https://www.sciencedirect.com/science/article/pii/S2213343722010533</w:t>
        </w:r>
      </w:hyperlink>
    </w:p>
    <w:p>
      <w:pPr>
        <w:pStyle w:val="Heading1"/>
      </w:pPr>
      <w:bookmarkStart w:id="2" w:name="_Toc2"/>
      <w:r>
        <w:t>Article summary:</w:t>
      </w:r>
      <w:bookmarkEnd w:id="2"/>
    </w:p>
    <w:p>
      <w:pPr>
        <w:jc w:val="both"/>
      </w:pPr>
      <w:r>
        <w:rPr/>
        <w:t xml:space="preserve">1. A high-flux hollow fiber nanofiltration membrane (HFNFM) was fabricated through a simple one-step non-solvent induced phase separation (NIPS) method.</w:t>
      </w:r>
    </w:p>
    <w:p>
      <w:pPr>
        <w:jc w:val="both"/>
      </w:pPr>
      <w:r>
        <w:rPr/>
        <w:t xml:space="preserve">2. The membrane showed a double layer finger-like structure and had a flux of 159.6 L m−2 h−1 bar−1, with excellent dye/salts fractionation.</w:t>
      </w:r>
    </w:p>
    <w:p>
      <w:pPr>
        <w:jc w:val="both"/>
      </w:pPr>
      <w:r>
        <w:rPr/>
        <w:t xml:space="preserve">3. The membrane also presented excellent stability and antifouling property during the treatment of simulated textile wastewater.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detailed information on the fabrication process of the high-flux hollow fiber nanofiltration membrane (HFNFM), its structure, performance, and stability in treating simulated textile wastewater. The article is well written and provides evidence for its claims in the form of data from experiments such as scanning electron microscope (SEM), differential scanning calorimetry (DSC), X-ray photoelectron spectrometer (XPS), water contact angle and zeta potential measurements. Furthermore, the article does not appear to be biased or promotional in any way, as it presents both sides of the argument equally and does not make unsupported claims or omit counterarguments. Additionally, possible risks are noted throughout the article, such as the potential difficulty in treating textile wastewater due to its complex composition and high chroma content.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Textile wastewater treatment</w:t>
      </w:r>
    </w:p>
    <w:p>
      <w:pPr>
        <w:spacing w:after="0"/>
        <w:numPr>
          <w:ilvl w:val="0"/>
          <w:numId w:val="2"/>
        </w:numPr>
      </w:pPr>
      <w:r>
        <w:rPr/>
        <w:t xml:space="preserve">High-flux hollow fiber nanofiltration membrane</w:t>
      </w:r>
    </w:p>
    <w:p>
      <w:pPr>
        <w:spacing w:after="0"/>
        <w:numPr>
          <w:ilvl w:val="0"/>
          <w:numId w:val="2"/>
        </w:numPr>
      </w:pPr>
      <w:r>
        <w:rPr/>
        <w:t xml:space="preserve">Scanning electron microscope</w:t>
      </w:r>
    </w:p>
    <w:p>
      <w:pPr>
        <w:spacing w:after="0"/>
        <w:numPr>
          <w:ilvl w:val="0"/>
          <w:numId w:val="2"/>
        </w:numPr>
      </w:pPr>
      <w:r>
        <w:rPr/>
        <w:t xml:space="preserve">Differential scanning calorimetry</w:t>
      </w:r>
    </w:p>
    <w:p>
      <w:pPr>
        <w:spacing w:after="0"/>
        <w:numPr>
          <w:ilvl w:val="0"/>
          <w:numId w:val="2"/>
        </w:numPr>
      </w:pPr>
      <w:r>
        <w:rPr/>
        <w:t xml:space="preserve">X-ray photoelectron spectrometer</w:t>
      </w:r>
    </w:p>
    <w:p>
      <w:pPr>
        <w:numPr>
          <w:ilvl w:val="0"/>
          <w:numId w:val="2"/>
        </w:numPr>
      </w:pPr>
      <w:r>
        <w:rPr/>
        <w:t xml:space="preserve">Water contact angle and zeta potential measurements</w:t>
      </w:r>
    </w:p>
    <w:p>
      <w:pPr>
        <w:pStyle w:val="Heading1"/>
      </w:pPr>
      <w:bookmarkStart w:id="6" w:name="_Toc6"/>
      <w:r>
        <w:t>Report location:</w:t>
      </w:r>
      <w:bookmarkEnd w:id="6"/>
    </w:p>
    <w:p>
      <w:hyperlink r:id="rId8" w:history="1">
        <w:r>
          <w:rPr>
            <w:color w:val="2980b9"/>
            <w:u w:val="single"/>
          </w:rPr>
          <w:t xml:space="preserve">https://www.fullpicture.app/item/453e222f8b129d4563a117bafddb47e6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8A6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3343722010533" TargetMode="External"/><Relationship Id="rId8" Type="http://schemas.openxmlformats.org/officeDocument/2006/relationships/hyperlink" Target="https://www.fullpicture.app/item/453e222f8b129d4563a117bafddb47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2023-02-19T00:37:31+01:00</dcterms:created>
  <dcterms:modified xsi:type="dcterms:W3CDTF">2023-02-19T00:37:31+01:00</dcterms:modified>
</cp:coreProperties>
</file>

<file path=docProps/custom.xml><?xml version="1.0" encoding="utf-8"?>
<Properties xmlns="http://schemas.openxmlformats.org/officeDocument/2006/custom-properties" xmlns:vt="http://schemas.openxmlformats.org/officeDocument/2006/docPropsVTypes"/>
</file>