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“All air–plasma” terahertz spectroscopy</w:t></w:r><w:br/><w:hyperlink r:id="rId7" w:history="1"><w:r><w:rPr><w:color w:val="2980b9"/><w:u w:val="single"/></w:rPr><w:t xml:space="preserve">https://opg.optica.org/ol/fulltext.cfm?uri=ol-36-13-2399&id=219012</w:t></w:r></w:hyperlink></w:p><w:p><w:pPr><w:pStyle w:val="Heading1"/></w:pPr><w:bookmarkStart w:id="2" w:name="_Toc2"/><w:r><w:t>Article summary:</w:t></w:r><w:bookmarkEnd w:id="2"/></w:p><w:p><w:pPr><w:jc w:val="both"/></w:pPr><w:r><w:rPr/><w:t xml:space="preserve">1. All air-plasma terahertz spectroscopy is a technique used to measure the properties of materials at the terahertz frequency range.</w:t></w:r></w:p><w:p><w:pPr><w:jc w:val="both"/></w:pPr><w:r><w:rPr/><w:t xml:space="preserve">2. This article reviews several studies that have been conducted on this topic, including research on atmospheric propagation of THz radiation, applications in material science, and more.</w:t></w:r></w:p><w:p><w:pPr><w:jc w:val="both"/></w:pPr><w:r><w:rPr/><w:t xml:space="preserve">3. The article also discusses the potential applications of all air-plasma terahertz spectroscopy in various fields such as medicine, security, and communications.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“All air–plasma terahertz spectroscopy” provides an overview of the current state of research into this field. The article is well-researched and provides a comprehensive review of the relevant literature on the topic. It cites numerous studies from different sources and presents their findings in an unbiased manner. The authors provide evidence for their claims and present both sides of any argument equally. Furthermore, they acknowledge potential risks associated with this technology and discuss possible solutions to mitigate them. </w:t></w:r></w:p><w:p><w:pPr><w:jc w:val="both"/></w:pPr><w:r><w:rPr/><w:t xml:space="preserve">However, there are some areas where the article could be improved upon. For example, it does not explore counterarguments or alternative perspectives on certain topics discussed in the article. Additionally, it does not provide any information about potential biases or sources of bias in the studies cited in the article which could affect its reliability and trustworthiness. Finally, while it mentions potential applications for all air-plasma terahertz spectroscopy in various fields such as medicine, security, and communications, it does not provide any details about these applications or how they might be implemented in practice.</w:t></w:r></w:p><w:p><w:pPr><w:pStyle w:val="Heading1"/></w:pPr><w:bookmarkStart w:id="5" w:name="_Toc5"/><w:r><w:t>Topics for further research:</w:t></w:r><w:bookmarkEnd w:id="5"/></w:p><w:p><w:pPr><w:spacing w:after="0"/><w:numPr><w:ilvl w:val="0"/><w:numId w:val="2"/></w:numPr></w:pPr><w:r><w:rPr/><w:t xml:space="preserve">Potential biases in all air-plasma terahertz spectroscopy research</w:t></w:r></w:p><w:p><w:pPr><w:spacing w:after="0"/><w:numPr><w:ilvl w:val="0"/><w:numId w:val="2"/></w:numPr></w:pPr><w:r><w:rPr/><w:t xml:space="preserve">Alternative perspectives on all air-plasma terahertz spectroscopy</w:t></w:r></w:p><w:p><w:pPr><w:spacing w:after="0"/><w:numPr><w:ilvl w:val="0"/><w:numId w:val="2"/></w:numPr></w:pPr><w:r><w:rPr/><w:t xml:space="preserve">Practical applications of all air-plasma terahertz spectroscopy</w:t></w:r></w:p><w:p><w:pPr><w:spacing w:after="0"/><w:numPr><w:ilvl w:val="0"/><w:numId w:val="2"/></w:numPr></w:pPr><w:r><w:rPr/><w:t xml:space="preserve">Mitigation strategies for potential risks associated with all air-plasma terahertz spectroscopy</w:t></w:r></w:p><w:p><w:pPr><w:spacing w:after="0"/><w:numPr><w:ilvl w:val="0"/><w:numId w:val="2"/></w:numPr></w:pPr><w:r><w:rPr/><w:t xml:space="preserve">Benefits of all air-plasma terahertz spectroscopy</w:t></w:r></w:p><w:p><w:pPr><w:numPr><w:ilvl w:val="0"/><w:numId w:val="2"/></w:numPr></w:pPr><w:r><w:rPr/><w:t xml:space="preserve">Challenges of implementing all air-plasma terahertz spectroscopy</w:t></w:r></w:p><w:p><w:pPr><w:pStyle w:val="Heading1"/></w:pPr><w:bookmarkStart w:id="6" w:name="_Toc6"/><w:r><w:t>Report location:</w:t></w:r><w:bookmarkEnd w:id="6"/></w:p><w:p><w:hyperlink r:id="rId8" w:history="1"><w:r><w:rPr><w:color w:val="2980b9"/><w:u w:val="single"/></w:rPr><w:t xml:space="preserve">https://www.fullpicture.app/item/454034d92c72f2ed1b5b9a0575c0fed9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FD0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g.optica.org/ol/fulltext.cfm?uri=ol-36-13-2399&amp;id=219012" TargetMode="External"/><Relationship Id="rId8" Type="http://schemas.openxmlformats.org/officeDocument/2006/relationships/hyperlink" Target="https://www.fullpicture.app/item/454034d92c72f2ed1b5b9a0575c0fe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2023-02-24T07:48:15+01:00</dcterms:created>
  <dcterms:modified xsi:type="dcterms:W3CDTF">2023-02-24T07:48:15+01:00</dcterms:modified>
</cp:coreProperties>
</file>

<file path=docProps/custom.xml><?xml version="1.0" encoding="utf-8"?>
<Properties xmlns="http://schemas.openxmlformats.org/officeDocument/2006/custom-properties" xmlns:vt="http://schemas.openxmlformats.org/officeDocument/2006/docPropsVTypes"/>
</file>