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Explaining Saving--Investment Correlations on JSTOR</w:t>
      </w:r>
      <w:br/>
      <w:hyperlink r:id="rId7" w:history="1">
        <w:r>
          <w:rPr>
            <w:color w:val="2980b9"/>
            <w:u w:val="single"/>
          </w:rPr>
          <w:t xml:space="preserve">https://www.jstor.org/stable/2117526?casa_token=58zrHf-KsPUAAAAA%3A1heMZX82x5bHa5H10rnVfE3tvJVMsClZc6qwI5WZOBFaSiGaW9keqeIm6G0I18vIsAQ74iz9occ8WjWTF8sLzAb5nD31CX4jFurYw1H6LdOikFz0qxFa</w:t>
        </w:r>
      </w:hyperlink>
    </w:p>
    <w:p>
      <w:pPr>
        <w:pStyle w:val="Heading1"/>
      </w:pPr>
      <w:bookmarkStart w:id="2" w:name="_Toc2"/>
      <w:r>
        <w:t>Article summary:</w:t>
      </w:r>
      <w:bookmarkEnd w:id="2"/>
    </w:p>
    <w:p>
      <w:pPr>
        <w:jc w:val="both"/>
      </w:pPr>
      <w:r>
        <w:rPr/>
        <w:t xml:space="preserve">1. The article discusses various studies and models that explore the relationship between saving and investment, particularly in the context of international capital mobility.</w:t>
      </w:r>
    </w:p>
    <w:p>
      <w:pPr>
        <w:jc w:val="both"/>
      </w:pPr>
      <w:r>
        <w:rPr/>
        <w:t xml:space="preserve">2. Some of the factors that affect this relationship include financial globalization, technological shocks, political business cycles, and exchange controls.</w:t>
      </w:r>
    </w:p>
    <w:p>
      <w:pPr>
        <w:jc w:val="both"/>
      </w:pPr>
      <w:r>
        <w:rPr/>
        <w:t xml:space="preserve">3. The Feldstein-Horioka puzzle, which refers to the apparent lack of correlation between saving and investment across countries, is also discussed in some of the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 article title provided does not correspond to any of the articles listed in the text. Therefore, it is impossible to provide a detailed critical analysis of an article that has not been identified. </w:t>
      </w:r>
    </w:p>
    <w:p>
      <w:pPr>
        <w:jc w:val="both"/>
      </w:pPr>
      <w:r>
        <w:rPr/>
        <w:t xml:space="preserve"/>
      </w:r>
    </w:p>
    <w:p>
      <w:pPr>
        <w:jc w:val="both"/>
      </w:pPr>
      <w:r>
        <w:rPr/>
        <w:t xml:space="preserve">However, based on the list of articles provided, it appears that they cover a wide range of topics related to saving-investment correlations and capital mobility. It is important to note that each article may have its own potential biases and limitations, as well as strengths and contributions to the literature.</w:t>
      </w:r>
    </w:p>
    <w:p>
      <w:pPr>
        <w:jc w:val="both"/>
      </w:pPr>
      <w:r>
        <w:rPr/>
        <w:t xml:space="preserve"/>
      </w:r>
    </w:p>
    <w:p>
      <w:pPr>
        <w:jc w:val="both"/>
      </w:pPr>
      <w:r>
        <w:rPr/>
        <w:t xml:space="preserve">When reading academic articles, it is crucial to critically evaluate their content and consider multiple perspectives and sources of evidence. This includes examining potential biases or conflicts of interest, assessing the validity and reliability of data and methods used, identifying missing or unexplored points of consideration or counterarguments, and evaluating whether claims are supported by sufficient evidence.</w:t>
      </w:r>
    </w:p>
    <w:p>
      <w:pPr>
        <w:jc w:val="both"/>
      </w:pPr>
      <w:r>
        <w:rPr/>
        <w:t xml:space="preserve"/>
      </w:r>
    </w:p>
    <w:p>
      <w:pPr>
        <w:jc w:val="both"/>
      </w:pPr>
      <w:r>
        <w:rPr/>
        <w:t xml:space="preserve">Overall, it is important to approach academic literature with a critical mindset and engage in thoughtful analysis rather than accepting information at face value.</w:t>
      </w:r>
    </w:p>
    <w:p>
      <w:pPr>
        <w:pStyle w:val="Heading1"/>
      </w:pPr>
      <w:bookmarkStart w:id="5" w:name="_Toc5"/>
      <w:r>
        <w:t>Topics for further research:</w:t>
      </w:r>
      <w:bookmarkEnd w:id="5"/>
    </w:p>
    <w:p>
      <w:pPr>
        <w:spacing w:after="0"/>
        <w:numPr>
          <w:ilvl w:val="0"/>
          <w:numId w:val="2"/>
        </w:numPr>
      </w:pPr>
      <w:r>
        <w:rPr/>
        <w:t xml:space="preserve">Capital mobility and economic growth
</w:t>
      </w:r>
    </w:p>
    <w:p>
      <w:pPr>
        <w:spacing w:after="0"/>
        <w:numPr>
          <w:ilvl w:val="0"/>
          <w:numId w:val="2"/>
        </w:numPr>
      </w:pPr>
      <w:r>
        <w:rPr/>
        <w:t xml:space="preserve">The impact of foreign investment on domestic savings
</w:t>
      </w:r>
    </w:p>
    <w:p>
      <w:pPr>
        <w:spacing w:after="0"/>
        <w:numPr>
          <w:ilvl w:val="0"/>
          <w:numId w:val="2"/>
        </w:numPr>
      </w:pPr>
      <w:r>
        <w:rPr/>
        <w:t xml:space="preserve">The role of government policies in promoting investment and savings
</w:t>
      </w:r>
    </w:p>
    <w:p>
      <w:pPr>
        <w:spacing w:after="0"/>
        <w:numPr>
          <w:ilvl w:val="0"/>
          <w:numId w:val="2"/>
        </w:numPr>
      </w:pPr>
      <w:r>
        <w:rPr/>
        <w:t xml:space="preserve">The relationship between interest rates and investment decisions
</w:t>
      </w:r>
    </w:p>
    <w:p>
      <w:pPr>
        <w:spacing w:after="0"/>
        <w:numPr>
          <w:ilvl w:val="0"/>
          <w:numId w:val="2"/>
        </w:numPr>
      </w:pPr>
      <w:r>
        <w:rPr/>
        <w:t xml:space="preserve">The effects of globalization on saving-investment correlations
</w:t>
      </w:r>
    </w:p>
    <w:p>
      <w:pPr>
        <w:numPr>
          <w:ilvl w:val="0"/>
          <w:numId w:val="2"/>
        </w:numPr>
      </w:pPr>
      <w:r>
        <w:rPr/>
        <w:t xml:space="preserve">The role of financial markets in facilitating capital flows and investment decisions</w:t>
      </w:r>
    </w:p>
    <w:p>
      <w:pPr>
        <w:pStyle w:val="Heading1"/>
      </w:pPr>
      <w:bookmarkStart w:id="6" w:name="_Toc6"/>
      <w:r>
        <w:t>Report location:</w:t>
      </w:r>
      <w:bookmarkEnd w:id="6"/>
    </w:p>
    <w:p>
      <w:hyperlink r:id="rId8" w:history="1">
        <w:r>
          <w:rPr>
            <w:color w:val="2980b9"/>
            <w:u w:val="single"/>
          </w:rPr>
          <w:t xml:space="preserve">https://www.fullpicture.app/item/4545b9e4a29d411a68f911539130efd2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9E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2117526?casa_token=58zrHf-KsPUAAAAA%3A1heMZX82x5bHa5H10rnVfE3tvJVMsClZc6qwI5WZOBFaSiGaW9keqeIm6G0I18vIsAQ74iz9occ8WjWTF8sLzAb5nD31CX4jFurYw1H6LdOikFz0qxFa" TargetMode="External"/><Relationship Id="rId8" Type="http://schemas.openxmlformats.org/officeDocument/2006/relationships/hyperlink" Target="https://www.fullpicture.app/item/4545b9e4a29d411a68f911539130ef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2023-12-05T13:04:15+01:00</dcterms:created>
  <dcterms:modified xsi:type="dcterms:W3CDTF">2023-12-05T13:04:15+01:00</dcterms:modified>
</cp:coreProperties>
</file>

<file path=docProps/custom.xml><?xml version="1.0" encoding="utf-8"?>
<Properties xmlns="http://schemas.openxmlformats.org/officeDocument/2006/custom-properties" xmlns:vt="http://schemas.openxmlformats.org/officeDocument/2006/docPropsVTypes"/>
</file>