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Gill histological and transcriptomic analysis provides insights into the response of spotted sea bass (Lateolabrax maculatus) to alkalinity stress - ScienceDirect</w:t>
      </w:r>
      <w:br/>
      <w:hyperlink r:id="rId7" w:history="1">
        <w:r>
          <w:rPr>
            <w:color w:val="2980b9"/>
            <w:u w:val="single"/>
          </w:rPr>
          <w:t xml:space="preserve">https://www.sciencedirect.com/science/article/pii/S0044848622010626</w:t>
        </w:r>
      </w:hyperlink>
    </w:p>
    <w:p>
      <w:pPr>
        <w:pStyle w:val="Heading1"/>
      </w:pPr>
      <w:bookmarkStart w:id="2" w:name="_Toc2"/>
      <w:r>
        <w:t>Article summary:</w:t>
      </w:r>
      <w:bookmarkEnd w:id="2"/>
    </w:p>
    <w:p>
      <w:pPr>
        <w:jc w:val="both"/>
      </w:pPr>
      <w:r>
        <w:rPr/>
        <w:t xml:space="preserve">1. Gill morphological parameters of spotted sea bass (Lateolabrax maculatus) changed significantly after alkalinity stress.</w:t>
      </w:r>
    </w:p>
    <w:p>
      <w:pPr>
        <w:jc w:val="both"/>
      </w:pPr>
      <w:r>
        <w:rPr/>
        <w:t xml:space="preserve">2. Differentially expressed genes (DEGs) induced by alkalinity stress were associated with tissue remodeling, signal transduction and ion transportation.</w:t>
      </w:r>
    </w:p>
    <w:p>
      <w:pPr>
        <w:jc w:val="both"/>
      </w:pPr>
      <w:r>
        <w:rPr/>
        <w:t xml:space="preserve">3. Differential alternative splicing (DAS) genes were identified and enriched in metabolic pathways and cell-cell junctions associated functional sets.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“Gill histological and transcriptomic analysis provides insights into the response of spotted sea bass (Lateolabrax maculatus) to alkalinity stress” is a well-written piece that provides an in-depth analysis of the gill morphological and transcriptomic responses of spotted sea bass to alkalinity stress. The authors have used a variety of methods such as histology, RNA sequencing, gene expression analysis, protein-protein interaction network construction, KEGG enrichment analysis, and Gene Set Enrichment Analysis (GSEA). The results provide valuable information on the genetic basis for alkalinity adaptation in this species which can be used to select regulatory elements for molecular breeding programs for the utilization of alkaline waters.</w:t>
      </w:r>
    </w:p>
    <w:p>
      <w:pPr>
        <w:jc w:val="both"/>
      </w:pPr>
      <w:r>
        <w:rPr/>
        <w:t xml:space="preserve">The article is generally reliable and trustworthy as it is based on scientific evidence from experiments conducted by the authors themselves. The methods used are appropriate for the research question being addressed and all data presented are supported by evidence from experiments or other sources. Furthermore, the authors have provided detailed descriptions of their methods which allows readers to assess their reliability.</w:t>
      </w:r>
    </w:p>
    <w:p>
      <w:pPr>
        <w:jc w:val="both"/>
      </w:pPr>
      <w:r>
        <w:rPr/>
        <w:t xml:space="preserve">However, there are some potential biases in the article that should be noted. Firstly, the sample size used in this study was relatively small which may limit its generalizability to other populations or species. Secondly, only one species was studied so it is not possible to draw conclusions about how other species may respond to alkalinity stress without further research. Finally, there is no discussion about possible risks associated with using high levels of carbonate alkalinity which could be explored further in future studies.</w:t>
      </w:r>
    </w:p>
    <w:p>
      <w:pPr>
        <w:pStyle w:val="Heading1"/>
      </w:pPr>
      <w:bookmarkStart w:id="5" w:name="_Toc5"/>
      <w:r>
        <w:t>Topics for further research:</w:t>
      </w:r>
      <w:bookmarkEnd w:id="5"/>
    </w:p>
    <w:p>
      <w:pPr>
        <w:spacing w:after="0"/>
        <w:numPr>
          <w:ilvl w:val="0"/>
          <w:numId w:val="2"/>
        </w:numPr>
      </w:pPr>
      <w:r>
        <w:rPr/>
        <w:t xml:space="preserve">Alkalinity stress adaptation</w:t>
      </w:r>
    </w:p>
    <w:p>
      <w:pPr>
        <w:spacing w:after="0"/>
        <w:numPr>
          <w:ilvl w:val="0"/>
          <w:numId w:val="2"/>
        </w:numPr>
      </w:pPr>
      <w:r>
        <w:rPr/>
        <w:t xml:space="preserve">Molecular breeding programs</w:t>
      </w:r>
    </w:p>
    <w:p>
      <w:pPr>
        <w:spacing w:after="0"/>
        <w:numPr>
          <w:ilvl w:val="0"/>
          <w:numId w:val="2"/>
        </w:numPr>
      </w:pPr>
      <w:r>
        <w:rPr/>
        <w:t xml:space="preserve">Protein-protein interaction networks</w:t>
      </w:r>
    </w:p>
    <w:p>
      <w:pPr>
        <w:spacing w:after="0"/>
        <w:numPr>
          <w:ilvl w:val="0"/>
          <w:numId w:val="2"/>
        </w:numPr>
      </w:pPr>
      <w:r>
        <w:rPr/>
        <w:t xml:space="preserve">KEGG enrichment analysis</w:t>
      </w:r>
    </w:p>
    <w:p>
      <w:pPr>
        <w:spacing w:after="0"/>
        <w:numPr>
          <w:ilvl w:val="0"/>
          <w:numId w:val="2"/>
        </w:numPr>
      </w:pPr>
      <w:r>
        <w:rPr/>
        <w:t xml:space="preserve">Gene Set Enrichment Analysis (GSEA)</w:t>
      </w:r>
    </w:p>
    <w:p>
      <w:pPr>
        <w:numPr>
          <w:ilvl w:val="0"/>
          <w:numId w:val="2"/>
        </w:numPr>
      </w:pPr>
      <w:r>
        <w:rPr/>
        <w:t xml:space="preserve">Risks associated with carbonate alkalinity</w:t>
      </w:r>
    </w:p>
    <w:p>
      <w:pPr>
        <w:pStyle w:val="Heading1"/>
      </w:pPr>
      <w:bookmarkStart w:id="6" w:name="_Toc6"/>
      <w:r>
        <w:t>Report location:</w:t>
      </w:r>
      <w:bookmarkEnd w:id="6"/>
    </w:p>
    <w:p>
      <w:hyperlink r:id="rId8" w:history="1">
        <w:r>
          <w:rPr>
            <w:color w:val="2980b9"/>
            <w:u w:val="single"/>
          </w:rPr>
          <w:t xml:space="preserve">https://www.fullpicture.app/item/4549f7866e376415f4f3525fcf7b60ef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2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4848622010626" TargetMode="External"/><Relationship Id="rId8" Type="http://schemas.openxmlformats.org/officeDocument/2006/relationships/hyperlink" Target="https://www.fullpicture.app/item/4549f7866e376415f4f3525fcf7b60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2023-02-25T15:41:42+01:00</dcterms:created>
  <dcterms:modified xsi:type="dcterms:W3CDTF">2023-02-25T15:41:42+01:00</dcterms:modified>
</cp:coreProperties>
</file>

<file path=docProps/custom.xml><?xml version="1.0" encoding="utf-8"?>
<Properties xmlns="http://schemas.openxmlformats.org/officeDocument/2006/custom-properties" xmlns:vt="http://schemas.openxmlformats.org/officeDocument/2006/docPropsVTypes"/>
</file>