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D-dopachrome tautomerase in cardiovascular and inflammatory diseases-A new kid on the block or just another MIF? - PubMed</w:t>
      </w:r>
      <w:br/>
      <w:hyperlink r:id="rId7" w:history="1">
        <w:r>
          <w:rPr>
            <w:color w:val="2980b9"/>
            <w:u w:val="single"/>
          </w:rPr>
          <w:t xml:space="preserve">https://pubmed.ncbi.nlm.nih.gov/36269019/</w:t>
        </w:r>
      </w:hyperlink>
    </w:p>
    <w:p>
      <w:pPr>
        <w:pStyle w:val="Heading1"/>
      </w:pPr>
      <w:bookmarkStart w:id="2" w:name="_Toc2"/>
      <w:r>
        <w:t>Article summary:</w:t>
      </w:r>
      <w:bookmarkEnd w:id="2"/>
    </w:p>
    <w:p>
      <w:pPr>
        <w:jc w:val="both"/>
      </w:pPr>
      <w:r>
        <w:rPr/>
        <w:t xml:space="preserve">1. Macrophage migration inhibitory factor (MIF) and its structural homolog D-dopachrome tautomerase (D-DT), also known as MIF-2, are atypical cytokines and chemokines with key roles in host immunity.</w:t>
      </w:r>
    </w:p>
    <w:p>
      <w:pPr>
        <w:jc w:val="both"/>
      </w:pPr>
      <w:r>
        <w:rPr/>
        <w:t xml:space="preserve">2. Emerging data suggests that MIF-2 is not only a functional phenocopy of MIF, but may have differential or even oppositional activities depending on the disease and context.</w:t>
      </w:r>
    </w:p>
    <w:p>
      <w:pPr>
        <w:jc w:val="both"/>
      </w:pPr>
      <w:r>
        <w:rPr/>
        <w:t xml:space="preserve">3. This review discusses the similarities and differences between MIF and MIF-2, with a focus on their structures, receptors, signaling pathways, and their roles in diseases such as cardiovascular diseases, inflammatory diseases, autoimmune diseases, metabolic diseases, cancer, sepsis, and chronic obstructive lung disease (COPD).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similarities and differences between Macrophage Migration Inhibitory Factor (MIF) and its structural homolog D-dopachrome tautomerase (D-DT), also known as MIF-2. The article is well written and provides a comprehensive overview of the topic. It is based on existing research studies which are referenced throughout the text. The authors provide an unbiased view of the evidence presented in these studies without making any unsupported claims or presenting one side more favourably than another. The article does not contain any promotional content or partiality towards either side of the argument. Furthermore, it acknowledges potential risks associated with targeting either MIF or MIF-2 for certain conditions while noting that precision targeting of only one homolog might be preferable in other conditions. All in all, this article appears to be reliable and trustworthy due to its comprehensive coverage of the topic as well as its unbiased approach to presenting both sides equally.</w:t>
      </w:r>
    </w:p>
    <w:p>
      <w:pPr>
        <w:pStyle w:val="Heading1"/>
      </w:pPr>
      <w:bookmarkStart w:id="5" w:name="_Toc5"/>
      <w:r>
        <w:t>Topics for further research:</w:t>
      </w:r>
      <w:bookmarkEnd w:id="5"/>
    </w:p>
    <w:p>
      <w:pPr>
        <w:spacing w:after="0"/>
        <w:numPr>
          <w:ilvl w:val="0"/>
          <w:numId w:val="2"/>
        </w:numPr>
      </w:pPr>
      <w:r>
        <w:rPr/>
        <w:t xml:space="preserve">MIF-2 structure</w:t>
      </w:r>
    </w:p>
    <w:p>
      <w:pPr>
        <w:spacing w:after="0"/>
        <w:numPr>
          <w:ilvl w:val="0"/>
          <w:numId w:val="2"/>
        </w:numPr>
      </w:pPr>
      <w:r>
        <w:rPr/>
        <w:t xml:space="preserve">MIF-2 function</w:t>
      </w:r>
    </w:p>
    <w:p>
      <w:pPr>
        <w:spacing w:after="0"/>
        <w:numPr>
          <w:ilvl w:val="0"/>
          <w:numId w:val="2"/>
        </w:numPr>
      </w:pPr>
      <w:r>
        <w:rPr/>
        <w:t xml:space="preserve">MIF-2 regulation</w:t>
      </w:r>
    </w:p>
    <w:p>
      <w:pPr>
        <w:spacing w:after="0"/>
        <w:numPr>
          <w:ilvl w:val="0"/>
          <w:numId w:val="2"/>
        </w:numPr>
      </w:pPr>
      <w:r>
        <w:rPr/>
        <w:t xml:space="preserve">MIF-2 inhibitors</w:t>
      </w:r>
    </w:p>
    <w:p>
      <w:pPr>
        <w:spacing w:after="0"/>
        <w:numPr>
          <w:ilvl w:val="0"/>
          <w:numId w:val="2"/>
        </w:numPr>
      </w:pPr>
      <w:r>
        <w:rPr/>
        <w:t xml:space="preserve">MIF-2 therapeutic applications</w:t>
      </w:r>
    </w:p>
    <w:p>
      <w:pPr>
        <w:numPr>
          <w:ilvl w:val="0"/>
          <w:numId w:val="2"/>
        </w:numPr>
      </w:pPr>
      <w:r>
        <w:rPr/>
        <w:t xml:space="preserve">MIF-2 clinical trials</w:t>
      </w:r>
    </w:p>
    <w:p>
      <w:pPr>
        <w:pStyle w:val="Heading1"/>
      </w:pPr>
      <w:bookmarkStart w:id="6" w:name="_Toc6"/>
      <w:r>
        <w:t>Report location:</w:t>
      </w:r>
      <w:bookmarkEnd w:id="6"/>
    </w:p>
    <w:p>
      <w:hyperlink r:id="rId8" w:history="1">
        <w:r>
          <w:rPr>
            <w:color w:val="2980b9"/>
            <w:u w:val="single"/>
          </w:rPr>
          <w:t xml:space="preserve">https://www.fullpicture.app/item/459dc394696ad88f7ed81da91bdb0480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1CB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69019/" TargetMode="External"/><Relationship Id="rId8" Type="http://schemas.openxmlformats.org/officeDocument/2006/relationships/hyperlink" Target="https://www.fullpicture.app/item/459dc394696ad88f7ed81da91bdb04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2023-02-24T12:07:14+01:00</dcterms:created>
  <dcterms:modified xsi:type="dcterms:W3CDTF">2023-02-24T12:07:14+01:00</dcterms:modified>
</cp:coreProperties>
</file>

<file path=docProps/custom.xml><?xml version="1.0" encoding="utf-8"?>
<Properties xmlns="http://schemas.openxmlformats.org/officeDocument/2006/custom-properties" xmlns:vt="http://schemas.openxmlformats.org/officeDocument/2006/docPropsVTypes"/>
</file>