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中国医疗体系的碳足迹：环境延伸投入产出和结构路径分析研究 - 柳叶刀行星健康</w:t>
      </w:r>
      <w:br/>
      <w:hyperlink r:id="rId7" w:history="1">
        <w:r>
          <w:rPr>
            <w:color w:val="2980b9"/>
            <w:u w:val="single"/>
          </w:rPr>
          <w:t xml:space="preserve">https://www.thelancet.com/journals/lanplh/article/PIIS2542-5196(19)30192-5/fulltext</w:t>
        </w:r>
      </w:hyperlink>
    </w:p>
    <w:p>
      <w:pPr>
        <w:pStyle w:val="Heading1"/>
      </w:pPr>
      <w:bookmarkStart w:id="2" w:name="_Toc2"/>
      <w:r>
        <w:t>Article summary:</w:t>
      </w:r>
      <w:bookmarkEnd w:id="2"/>
    </w:p>
    <w:p>
      <w:pPr>
        <w:jc w:val="both"/>
      </w:pPr>
      <w:r>
        <w:rPr/>
        <w:t xml:space="preserve">1. 中国医疗系统的碳足迹占据国家温室气体排放总量的2.7%，其中公立医院、非医院购买的药品和建筑是主要贡献者。</w:t>
      </w:r>
    </w:p>
    <w:p>
      <w:pPr>
        <w:jc w:val="both"/>
      </w:pPr>
      <w:r>
        <w:rPr/>
        <w:t xml:space="preserve">2. 在医疗机构中，能源使用仅占总碳足迹的16%，84%体现在购买的商品和服务中。</w:t>
      </w:r>
    </w:p>
    <w:p>
      <w:pPr>
        <w:jc w:val="both"/>
      </w:pPr>
      <w:r>
        <w:rPr/>
        <w:t xml:space="preserve">3. 尽管中国人均医疗保健碳足迹相对较小，但由于支出结构和整个经济的碳强度，其单位卫生支出的碳排放量相对较高。因此，需要制定低碳替代品和使用低碳替代品的碳效率目标来减少医疗保健系统的碳足迹。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这篇文章对中国医疗体系的碳足迹进行了研究，但在分析过程中存在一些潜在的偏见和不足之处。</w:t>
      </w:r>
    </w:p>
    <w:p>
      <w:pPr>
        <w:jc w:val="both"/>
      </w:pPr>
      <w:r>
        <w:rPr/>
        <w:t xml:space="preserve"/>
      </w:r>
    </w:p>
    <w:p>
      <w:pPr>
        <w:jc w:val="both"/>
      </w:pPr>
      <w:r>
        <w:rPr/>
        <w:t xml:space="preserve">首先，文章提到卫生部门在适应气候变化方面发挥重要作用，但没有提及其他行业对温室气体排放的贡献。这可能导致读者认为医疗体系是主要的碳排放来源，而忽视了其他行业的影响。</w:t>
      </w:r>
    </w:p>
    <w:p>
      <w:pPr>
        <w:jc w:val="both"/>
      </w:pPr>
      <w:r>
        <w:rPr/>
        <w:t xml:space="preserve"/>
      </w:r>
    </w:p>
    <w:p>
      <w:pPr>
        <w:jc w:val="both"/>
      </w:pPr>
      <w:r>
        <w:rPr/>
        <w:t xml:space="preserve">其次，文章只关注了医疗保健系统的碳足迹，并未考虑其他与医疗相关的因素。例如，没有提及医疗废物处理、药品生产和运输等环节对碳排放的影响。这种片面报道可能导致读者对整个医疗体系的碳足迹有误解。</w:t>
      </w:r>
    </w:p>
    <w:p>
      <w:pPr>
        <w:jc w:val="both"/>
      </w:pPr>
      <w:r>
        <w:rPr/>
        <w:t xml:space="preserve"/>
      </w:r>
    </w:p>
    <w:p>
      <w:pPr>
        <w:jc w:val="both"/>
      </w:pPr>
      <w:r>
        <w:rPr/>
        <w:t xml:space="preserve">此外，文章提到中国医疗保健系统在碳排放方面相对较低，但并未提供与其他国家进行比较的数据或证据。这使得读者很难判断中国医疗体系在全球范围内的真实情况。</w:t>
      </w:r>
    </w:p>
    <w:p>
      <w:pPr>
        <w:jc w:val="both"/>
      </w:pPr>
      <w:r>
        <w:rPr/>
        <w:t xml:space="preserve"/>
      </w:r>
    </w:p>
    <w:p>
      <w:pPr>
        <w:jc w:val="both"/>
      </w:pPr>
      <w:r>
        <w:rPr/>
        <w:t xml:space="preserve">另外，文章没有探讨减少碳足迹的具体方法或政策建议。虽然提到了制定低碳替代品的碳效率目标，但没有提供具体的措施或实施计划。这使得文章的主张缺乏支持和可行性。</w:t>
      </w:r>
    </w:p>
    <w:p>
      <w:pPr>
        <w:jc w:val="both"/>
      </w:pPr>
      <w:r>
        <w:rPr/>
        <w:t xml:space="preserve"/>
      </w:r>
    </w:p>
    <w:p>
      <w:pPr>
        <w:jc w:val="both"/>
      </w:pPr>
      <w:r>
        <w:rPr/>
        <w:t xml:space="preserve">最后，文章没有平等地呈现双方观点。它只关注了医疗体系的碳足迹和环境影响，而忽视了医疗体系对人类健康的重要性。这可能导致读者对医疗体系的负面印象，并忽视其在保障人民健康方面所起到的作用。</w:t>
      </w:r>
    </w:p>
    <w:p>
      <w:pPr>
        <w:jc w:val="both"/>
      </w:pPr>
      <w:r>
        <w:rPr/>
        <w:t xml:space="preserve"/>
      </w:r>
    </w:p>
    <w:p>
      <w:pPr>
        <w:jc w:val="both"/>
      </w:pPr>
      <w:r>
        <w:rPr/>
        <w:t xml:space="preserve">综上所述，这篇文章在分析中国医疗体系的碳足迹时存在一些潜在偏见和不足之处。它需要更全面地考虑其他行业的碳排放贡献、提供比较数据和证据、探讨具体减少碳足迹的方法，并平等地呈现双方观点。</w:t>
      </w:r>
    </w:p>
    <w:p>
      <w:pPr>
        <w:pStyle w:val="Heading1"/>
      </w:pPr>
      <w:bookmarkStart w:id="5" w:name="_Toc5"/>
      <w:r>
        <w:t>Topics for further research:</w:t>
      </w:r>
      <w:bookmarkEnd w:id="5"/>
    </w:p>
    <w:p>
      <w:pPr>
        <w:spacing w:after="0"/>
        <w:numPr>
          <w:ilvl w:val="0"/>
          <w:numId w:val="2"/>
        </w:numPr>
      </w:pPr>
      <w:r>
        <w:rPr/>
        <w:t xml:space="preserve">其他行业的温室气体排放贡献
</w:t>
      </w:r>
    </w:p>
    <w:p>
      <w:pPr>
        <w:spacing w:after="0"/>
        <w:numPr>
          <w:ilvl w:val="0"/>
          <w:numId w:val="2"/>
        </w:numPr>
      </w:pPr>
      <w:r>
        <w:rPr/>
        <w:t xml:space="preserve">医疗废物处理、药品生产和运输对碳排放的影响
</w:t>
      </w:r>
    </w:p>
    <w:p>
      <w:pPr>
        <w:spacing w:after="0"/>
        <w:numPr>
          <w:ilvl w:val="0"/>
          <w:numId w:val="2"/>
        </w:numPr>
      </w:pPr>
      <w:r>
        <w:rPr/>
        <w:t xml:space="preserve">中国医疗体系与其他国家的碳排放比较数据
</w:t>
      </w:r>
    </w:p>
    <w:p>
      <w:pPr>
        <w:spacing w:after="0"/>
        <w:numPr>
          <w:ilvl w:val="0"/>
          <w:numId w:val="2"/>
        </w:numPr>
      </w:pPr>
      <w:r>
        <w:rPr/>
        <w:t xml:space="preserve">减少碳足迹的具体方法和政策建议
</w:t>
      </w:r>
    </w:p>
    <w:p>
      <w:pPr>
        <w:spacing w:after="0"/>
        <w:numPr>
          <w:ilvl w:val="0"/>
          <w:numId w:val="2"/>
        </w:numPr>
      </w:pPr>
      <w:r>
        <w:rPr/>
        <w:t xml:space="preserve">医疗体系对人类健康的重要性
</w:t>
      </w:r>
    </w:p>
    <w:p>
      <w:pPr>
        <w:numPr>
          <w:ilvl w:val="0"/>
          <w:numId w:val="2"/>
        </w:numPr>
      </w:pPr>
      <w:r>
        <w:rPr/>
        <w:t xml:space="preserve">平等呈现双方观点</w:t>
      </w:r>
    </w:p>
    <w:p>
      <w:pPr>
        <w:pStyle w:val="Heading1"/>
      </w:pPr>
      <w:bookmarkStart w:id="6" w:name="_Toc6"/>
      <w:r>
        <w:t>Report location:</w:t>
      </w:r>
      <w:bookmarkEnd w:id="6"/>
    </w:p>
    <w:p>
      <w:hyperlink r:id="rId8" w:history="1">
        <w:r>
          <w:rPr>
            <w:color w:val="2980b9"/>
            <w:u w:val="single"/>
          </w:rPr>
          <w:t xml:space="preserve">https://www.fullpicture.app/item/45ad7bffa58b2fadcc9f264e52706d5e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81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plh/article/PIIS2542-5196(19)30192-5/fulltext" TargetMode="External"/><Relationship Id="rId8" Type="http://schemas.openxmlformats.org/officeDocument/2006/relationships/hyperlink" Target="https://www.fullpicture.app/item/45ad7bffa58b2fadcc9f264e52706d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2024-04-20T12:56:03+02:00</dcterms:created>
  <dcterms:modified xsi:type="dcterms:W3CDTF">2024-04-20T12:56:03+02:00</dcterms:modified>
</cp:coreProperties>
</file>

<file path=docProps/custom.xml><?xml version="1.0" encoding="utf-8"?>
<Properties xmlns="http://schemas.openxmlformats.org/officeDocument/2006/custom-properties" xmlns:vt="http://schemas.openxmlformats.org/officeDocument/2006/docPropsVTypes"/>
</file>