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Putative Causal Links between MicroRNAs and Severe COVID-19 Using Mendelian Randomization</w:t>
      </w:r>
      <w:br/>
      <w:hyperlink r:id="rId7" w:history="1">
        <w:r>
          <w:rPr>
            <w:color w:val="2980b9"/>
            <w:u w:val="single"/>
          </w:rPr>
          <w:t xml:space="preserve">https://ycfw.hbmu.edu.cn:9000/https/58hcVi0n2oshk35ia6YRGCHne2w8Q8agUd/en/Detail/index/GARJ2021_2/SJMD63F6C5ECE44E3F80F47D81F9F71A9D59</w:t>
        </w:r>
      </w:hyperlink>
    </w:p>
    <w:p>
      <w:pPr>
        <w:pStyle w:val="Heading1"/>
      </w:pPr>
      <w:bookmarkStart w:id="2" w:name="_Toc2"/>
      <w:r>
        <w:t>Article summary:</w:t>
      </w:r>
      <w:bookmarkEnd w:id="2"/>
    </w:p>
    <w:p>
      <w:pPr>
        <w:jc w:val="both"/>
      </w:pPr>
      <w:r>
        <w:rPr/>
        <w:t xml:space="preserve">1. This study aims to examine the causal effects of miRNAs on COVID-19 severity using two-sample Mendelian randomization approaches.</w:t>
      </w:r>
    </w:p>
    <w:p>
      <w:pPr>
        <w:jc w:val="both"/>
      </w:pPr>
      <w:r>
        <w:rPr/>
        <w:t xml:space="preserve">2. Ten unique miRNAs were identified that showed causality across three phenotype groups of COVID-19.</w:t>
      </w:r>
    </w:p>
    <w:p>
      <w:pPr>
        <w:jc w:val="both"/>
      </w:pPr>
      <w:r>
        <w:rPr/>
        <w:t xml:space="preserve">3. Two high-confidence miRNAs, hsa-miR-30a-3p and hsa-miR-139-5p, were identified as having putative causal effects on developing cases of severe COVID-19.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findings and conclusions. The authors provide a clear explanation of their methods and results, which are supported by existing literature and publicly available databases. The article does not appear to be biased or one sided in its reporting, nor does it contain any promotional content or partiality. All possible risks associated with the research are noted, and both sides of the argument are presented equally. </w:t>
      </w:r>
    </w:p>
    <w:p>
      <w:pPr>
        <w:jc w:val="both"/>
      </w:pPr>
      <w:r>
        <w:rPr/>
        <w:t xml:space="preserve">The only potential issue with the article is that some claims made may be unsupported or missing evidence for them. For example, while the authors identify two high confidence miRNAs as having putative causal effects on developing cases of severe COVID-19, they do not provide any evidence to support this claim or explore any counterarguments that could challenge it. Additionally, there may be other miRNAs that have yet to be identified that could also have an effect on COVID-19 severity but have not been explored in this study.</w:t>
      </w:r>
    </w:p>
    <w:p>
      <w:pPr>
        <w:pStyle w:val="Heading1"/>
      </w:pPr>
      <w:bookmarkStart w:id="5" w:name="_Toc5"/>
      <w:r>
        <w:t>Topics for further research:</w:t>
      </w:r>
      <w:bookmarkEnd w:id="5"/>
    </w:p>
    <w:p>
      <w:pPr>
        <w:spacing w:after="0"/>
        <w:numPr>
          <w:ilvl w:val="0"/>
          <w:numId w:val="2"/>
        </w:numPr>
      </w:pPr>
      <w:r>
        <w:rPr/>
        <w:t xml:space="preserve">miRNA and COVID-19 severity</w:t>
      </w:r>
    </w:p>
    <w:p>
      <w:pPr>
        <w:spacing w:after="0"/>
        <w:numPr>
          <w:ilvl w:val="0"/>
          <w:numId w:val="2"/>
        </w:numPr>
      </w:pPr>
      <w:r>
        <w:rPr/>
        <w:t xml:space="preserve">miRNA and SARS-CoV-2</w:t>
      </w:r>
    </w:p>
    <w:p>
      <w:pPr>
        <w:spacing w:after="0"/>
        <w:numPr>
          <w:ilvl w:val="0"/>
          <w:numId w:val="2"/>
        </w:numPr>
      </w:pPr>
      <w:r>
        <w:rPr/>
        <w:t xml:space="preserve">miRNA and immune response</w:t>
      </w:r>
    </w:p>
    <w:p>
      <w:pPr>
        <w:spacing w:after="0"/>
        <w:numPr>
          <w:ilvl w:val="0"/>
          <w:numId w:val="2"/>
        </w:numPr>
      </w:pPr>
      <w:r>
        <w:rPr/>
        <w:t xml:space="preserve">miRNA and cytokine storm</w:t>
      </w:r>
    </w:p>
    <w:p>
      <w:pPr>
        <w:spacing w:after="0"/>
        <w:numPr>
          <w:ilvl w:val="0"/>
          <w:numId w:val="2"/>
        </w:numPr>
      </w:pPr>
      <w:r>
        <w:rPr/>
        <w:t xml:space="preserve">miRNA and viral replication</w:t>
      </w:r>
    </w:p>
    <w:p>
      <w:pPr>
        <w:numPr>
          <w:ilvl w:val="0"/>
          <w:numId w:val="2"/>
        </w:numPr>
      </w:pPr>
      <w:r>
        <w:rPr/>
        <w:t xml:space="preserve">miRNA and antiviral therapies</w:t>
      </w:r>
    </w:p>
    <w:p>
      <w:pPr>
        <w:pStyle w:val="Heading1"/>
      </w:pPr>
      <w:bookmarkStart w:id="6" w:name="_Toc6"/>
      <w:r>
        <w:t>Report location:</w:t>
      </w:r>
      <w:bookmarkEnd w:id="6"/>
    </w:p>
    <w:p>
      <w:hyperlink r:id="rId8" w:history="1">
        <w:r>
          <w:rPr>
            <w:color w:val="2980b9"/>
            <w:u w:val="single"/>
          </w:rPr>
          <w:t xml:space="preserve">https://www.fullpicture.app/item/45e0d47393a5dbd4cc11e3d6079a4051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8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cfw.hbmu.edu.cn:9000/https/58hcVi0n2oshk35ia6YRGCHne2w8Q8agUd/en/Detail/index/GARJ2021_2/SJMD63F6C5ECE44E3F80F47D81F9F71A9D59" TargetMode="External"/><Relationship Id="rId8" Type="http://schemas.openxmlformats.org/officeDocument/2006/relationships/hyperlink" Target="https://www.fullpicture.app/item/45e0d47393a5dbd4cc11e3d6079a40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2023-02-23T23:38:11+01:00</dcterms:created>
  <dcterms:modified xsi:type="dcterms:W3CDTF">2023-02-23T23:38:11+01:00</dcterms:modified>
</cp:coreProperties>
</file>

<file path=docProps/custom.xml><?xml version="1.0" encoding="utf-8"?>
<Properties xmlns="http://schemas.openxmlformats.org/officeDocument/2006/custom-properties" xmlns:vt="http://schemas.openxmlformats.org/officeDocument/2006/docPropsVTypes"/>
</file>