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SEBI Guidelines for Mutual Funds Investors</w:t>
      </w:r>
      <w:br/>
      <w:hyperlink r:id="rId7" w:history="1">
        <w:r>
          <w:rPr>
            <w:color w:val="2980b9"/>
            <w:u w:val="single"/>
          </w:rPr>
          <w:t xml:space="preserve">https://scripbox.com/mf/sebi-guidelines-for-mutual-funds/</w:t>
        </w:r>
      </w:hyperlink>
    </w:p>
    <w:p>
      <w:pPr>
        <w:pStyle w:val="Heading1"/>
      </w:pPr>
      <w:bookmarkStart w:id="2" w:name="_Toc2"/>
      <w:r>
        <w:t>Article summary:</w:t>
      </w:r>
      <w:bookmarkEnd w:id="2"/>
    </w:p>
    <w:p>
      <w:pPr>
        <w:jc w:val="both"/>
      </w:pPr>
      <w:r>
        <w:rPr/>
        <w:t xml:space="preserve">1. SEBI guidelines for mutual funds protect the interest of prospective investors and emphasize uniformity in scheme operation.</w:t>
      </w:r>
    </w:p>
    <w:p>
      <w:pPr>
        <w:jc w:val="both"/>
      </w:pPr>
      <w:r>
        <w:rPr/>
        <w:t xml:space="preserve">2. Investors should assess their personal finances, research information regarding schemes, diversify portfolios, refrain from cluttering portfolios, and assign investment duration to each scheme.</w:t>
      </w:r>
    </w:p>
    <w:p>
      <w:pPr>
        <w:jc w:val="both"/>
      </w:pPr>
      <w:r>
        <w:rPr/>
        <w:t xml:space="preserve">3. The effects of the categorization on investors include easier scheme selection, potential decrease in expense ratios, and elimination of confusion while bringing uniformity to mutual fund schemes.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SEBI guidelines for mutual fund investors in India. It explains the role of SEBI as a regulatory body and its responsibility to protect the interests of investors by imposing rules and regulations. The article covers important aspects such as assessing personal finances, researching information regarding schemes, diversification of portfolios, refraining from cluttering portfolios, and assigning investment duration.</w:t>
      </w:r>
    </w:p>
    <w:p>
      <w:pPr>
        <w:jc w:val="both"/>
      </w:pPr>
      <w:r>
        <w:rPr/>
        <w:t xml:space="preserve"/>
      </w:r>
    </w:p>
    <w:p>
      <w:pPr>
        <w:jc w:val="both"/>
      </w:pPr>
      <w:r>
        <w:rPr/>
        <w:t xml:space="preserve">However, the article seems to be biased towards promoting mutual funds as an investment option without providing a balanced view of the potential risks involved. While it acknowledges that mutual funds are subject to risk and volatility due to exposure to financial markets and fluctuations, it does not provide sufficient evidence or counterarguments to support this claim.</w:t>
      </w:r>
    </w:p>
    <w:p>
      <w:pPr>
        <w:jc w:val="both"/>
      </w:pPr>
      <w:r>
        <w:rPr/>
        <w:t xml:space="preserve"/>
      </w:r>
    </w:p>
    <w:p>
      <w:pPr>
        <w:jc w:val="both"/>
      </w:pPr>
      <w:r>
        <w:rPr/>
        <w:t xml:space="preserve">Additionally, the article lacks depth in discussing the potential drawbacks of investing in mutual funds. For example, it does not mention the high fees associated with some mutual funds or the possibility of underperformance compared to other investment options.</w:t>
      </w:r>
    </w:p>
    <w:p>
      <w:pPr>
        <w:jc w:val="both"/>
      </w:pPr>
      <w:r>
        <w:rPr/>
        <w:t xml:space="preserve"/>
      </w:r>
    </w:p>
    <w:p>
      <w:pPr>
        <w:jc w:val="both"/>
      </w:pPr>
      <w:r>
        <w:rPr/>
        <w:t xml:space="preserve">Furthermore, while the article briefly mentions the effects of new categorization on investors, it does not explore any potential negative consequences that may arise from these changes.</w:t>
      </w:r>
    </w:p>
    <w:p>
      <w:pPr>
        <w:jc w:val="both"/>
      </w:pPr>
      <w:r>
        <w:rPr/>
        <w:t xml:space="preserve"/>
      </w:r>
    </w:p>
    <w:p>
      <w:pPr>
        <w:jc w:val="both"/>
      </w:pPr>
      <w:r>
        <w:rPr/>
        <w:t xml:space="preserve">Overall, while the article provides useful information for investors considering investing in mutual funds in India, it could benefit from a more balanced approach that considers both the benefits and risks associated with this investment option.</w:t>
      </w:r>
    </w:p>
    <w:p>
      <w:pPr>
        <w:pStyle w:val="Heading1"/>
      </w:pPr>
      <w:bookmarkStart w:id="5" w:name="_Toc5"/>
      <w:r>
        <w:t>Topics for further research:</w:t>
      </w:r>
      <w:bookmarkEnd w:id="5"/>
    </w:p>
    <w:p>
      <w:pPr>
        <w:spacing w:after="0"/>
        <w:numPr>
          <w:ilvl w:val="0"/>
          <w:numId w:val="2"/>
        </w:numPr>
      </w:pPr>
      <w:r>
        <w:rPr/>
        <w:t xml:space="preserve">Potential risks of investing in mutual funds in India
</w:t>
      </w:r>
    </w:p>
    <w:p>
      <w:pPr>
        <w:spacing w:after="0"/>
        <w:numPr>
          <w:ilvl w:val="0"/>
          <w:numId w:val="2"/>
        </w:numPr>
      </w:pPr>
      <w:r>
        <w:rPr/>
        <w:t xml:space="preserve">High fees associated with mutual funds in India
</w:t>
      </w:r>
    </w:p>
    <w:p>
      <w:pPr>
        <w:spacing w:after="0"/>
        <w:numPr>
          <w:ilvl w:val="0"/>
          <w:numId w:val="2"/>
        </w:numPr>
      </w:pPr>
      <w:r>
        <w:rPr/>
        <w:t xml:space="preserve">Underperformance of mutual funds compared to other investment options in India
</w:t>
      </w:r>
    </w:p>
    <w:p>
      <w:pPr>
        <w:spacing w:after="0"/>
        <w:numPr>
          <w:ilvl w:val="0"/>
          <w:numId w:val="2"/>
        </w:numPr>
      </w:pPr>
      <w:r>
        <w:rPr/>
        <w:t xml:space="preserve">Negative consequences of new categorization on mutual fund investors in India
</w:t>
      </w:r>
    </w:p>
    <w:p>
      <w:pPr>
        <w:spacing w:after="0"/>
        <w:numPr>
          <w:ilvl w:val="0"/>
          <w:numId w:val="2"/>
        </w:numPr>
      </w:pPr>
      <w:r>
        <w:rPr/>
        <w:t xml:space="preserve">Alternatives to investing in mutual funds in India
</w:t>
      </w:r>
    </w:p>
    <w:p>
      <w:pPr>
        <w:numPr>
          <w:ilvl w:val="0"/>
          <w:numId w:val="2"/>
        </w:numPr>
      </w:pPr>
      <w:r>
        <w:rPr/>
        <w:t xml:space="preserve">How to evaluate the performance of mutual funds in India</w:t>
      </w:r>
    </w:p>
    <w:p>
      <w:pPr>
        <w:pStyle w:val="Heading1"/>
      </w:pPr>
      <w:bookmarkStart w:id="6" w:name="_Toc6"/>
      <w:r>
        <w:t>Report location:</w:t>
      </w:r>
      <w:bookmarkEnd w:id="6"/>
    </w:p>
    <w:p>
      <w:hyperlink r:id="rId8" w:history="1">
        <w:r>
          <w:rPr>
            <w:color w:val="2980b9"/>
            <w:u w:val="single"/>
          </w:rPr>
          <w:t xml:space="preserve">https://www.fullpicture.app/item/45fc98cd19a2e7d16ce1f01f7e12af1c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D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ipbox.com/mf/sebi-guidelines-for-mutual-funds/" TargetMode="External"/><Relationship Id="rId8" Type="http://schemas.openxmlformats.org/officeDocument/2006/relationships/hyperlink" Target="https://www.fullpicture.app/item/45fc98cd19a2e7d16ce1f01f7e12a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2023-12-23T08:06:12+01:00</dcterms:created>
  <dcterms:modified xsi:type="dcterms:W3CDTF">2023-12-23T08:06:12+01:00</dcterms:modified>
</cp:coreProperties>
</file>

<file path=docProps/custom.xml><?xml version="1.0" encoding="utf-8"?>
<Properties xmlns="http://schemas.openxmlformats.org/officeDocument/2006/custom-properties" xmlns:vt="http://schemas.openxmlformats.org/officeDocument/2006/docPropsVTypes"/>
</file>