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Control of Free-Floating Space Robots to Capture Targets Using Soft Q-Learning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https://ieeexplore.ieee.org/abstract/document/8665049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Space robots are widely used in space on-orbit services where target capturing technologies underlie their basis.</w:t>
      </w:r>
    </w:p>
    <w:p>
      <w:pPr>
        <w:jc w:val="both"/>
      </w:pPr>
      <w:r>
        <w:rPr/>
        <w:t xml:space="preserve">2. Traditional methods for motion planning tasks highly rely on the dynamic models of these systems, which can be difficult to accurately identify for free-floating space robots due to their non-holonomic constraints and dynamic singularity.</w:t>
      </w:r>
    </w:p>
    <w:p>
      <w:pPr>
        <w:jc w:val="both"/>
      </w:pPr>
      <w:r>
        <w:rPr/>
        <w:t xml:space="preserve">3. The proposed method uses soft Q-learning to learn optimal control policies for free-floating space robots to capture targets without knowing the dynamic model of the whole system.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作为一篇关于自由浮动空间机器人捕获目标的控制方法的论文，该文章提供了一些有价值的信息和思路。然而，在对其进行批判性分析时，我们也需要注意到其中存在的潜在偏见和不足之处。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过于强调了传统方法对动态模型的依赖，并认为准确识别系统动力学参数是至关重要的。然而，这种观点可能忽略了其他因素对控制效果的影响，例如环境因素、传感器精度等。此外，该文章没有提及其他可能存在的控制方法或算法，这也可能导致读者对该领域中其他可行方案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其次，在介绍现有研究时，该文章只列举了少数几篇相关论文，并未全面考虑已有研究成果。这种片面报道可能会导致读者对该领域整体发展情况产生误解。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此外，在阐述自己提出的方法时，该文章并未充分说明其优势和适用范围，并缺乏实验数据来证明其有效性。这种缺失证据可能会使读者对所提出主张产生怀疑。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最后，在宣传内容方面，该文章似乎过于强调了所提出方法的优越性，并未平等地呈现其他可行方案或潜在风险。这种偏袒可能会导致读者对所提出主张产生误解或过高期望。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综上所述，虽然该文章提供了一些有价值的信息和思路，但仍存在一些潜在偏见和不足之处需要注意。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control methods or algorithms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and sensor accuracy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existing research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limitations of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Experimental data to prove effectiveness
</w:t>
      </w:r>
    </w:p>
    <w:p>
      <w:pPr>
        <w:numPr>
          <w:ilvl w:val="0"/>
          <w:numId w:val="2"/>
        </w:numPr>
      </w:pPr>
      <w:r>
        <w:rPr/>
        <w:t xml:space="preserve">Equal presentation of alternative solutions and potential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https://www.fullpicture.app/item/464676b7d255e852371d2119f0c44d54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1E0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665049" TargetMode="External"/><Relationship Id="rId8" Type="http://schemas.openxmlformats.org/officeDocument/2006/relationships/hyperlink" Target="https://www.fullpicture.app/item/464676b7d255e852371d2119f0c44d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2024-01-01T18:06:51+01:00</dcterms:created>
  <dcterms:modified xsi:type="dcterms:W3CDTF">2024-01-01T18:06:51+01:00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