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KcsA channels with ultra-selective K+ transport for monovalent ion sieving | Nature Communications</w:t>
      </w:r>
      <w:br/>
      <w:hyperlink r:id="rId7" w:history="1">
        <w:r>
          <w:rPr>
            <w:color w:val="2980b9"/>
            <w:u w:val="single"/>
          </w:rPr>
          <w:t xml:space="preserve">https://www.nature.com/articles/s41467-022-29382-6</w:t>
        </w:r>
      </w:hyperlink>
    </w:p>
    <w:p>
      <w:pPr>
        <w:pStyle w:val="Heading1"/>
      </w:pPr>
      <w:bookmarkStart w:id="2" w:name="_Toc2"/>
      <w:r>
        <w:t>Article summary:</w:t>
      </w:r>
      <w:bookmarkEnd w:id="2"/>
    </w:p>
    <w:p>
      <w:pPr>
        <w:jc w:val="both"/>
      </w:pPr>
      <w:r>
        <w:rPr/>
        <w:t xml:space="preserve">1. 人工纳米通道膜的发展已经取得了高效和精细离子和分子选择性的成果，但复制天然通道的亲和力和传输行为仍然具有挑战性。</w:t>
      </w:r>
    </w:p>
    <w:p>
      <w:pPr>
        <w:jc w:val="both"/>
      </w:pPr>
      <w:r>
        <w:rPr/>
        <w:t xml:space="preserve">2. 天然钾离子通道KcsA实现了每个通道108个离子/秒的K+离子渗透率，以及高达104的单价离子选择性，这归因于不对称的通道形态和连续Å级别和纳米级别过滤器上独特的化学特性。</w:t>
      </w:r>
    </w:p>
    <w:p>
      <w:pPr>
        <w:jc w:val="both"/>
      </w:pPr>
      <w:r>
        <w:rPr/>
        <w:t xml:space="preserve">3. 最近，利用自下而上或自上而下方法制造出来的合成类似物被期望能够复制生物学中观察到的精细选择性。同时，金属有机框架（MOFs）和共价有机框架（COFs）等多孔材料也是筛选离子的理想候选者。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该文章主要介绍了人工纳米通道膜的发展和挑战，以及仿生KcsA通道的制备和性能。然而，该文章存在一些偏见和不足之处。</w:t>
      </w:r>
    </w:p>
    <w:p>
      <w:pPr>
        <w:jc w:val="both"/>
      </w:pPr>
      <w:r>
        <w:rPr/>
        <w:t xml:space="preserve"/>
      </w:r>
    </w:p>
    <w:p>
      <w:pPr>
        <w:jc w:val="both"/>
      </w:pPr>
      <w:r>
        <w:rPr/>
        <w:t xml:space="preserve">首先，该文章过于强调仿生KcsA通道的高选择性和渗透率，但未充分探讨其实际应用中可能存在的问题和风险。例如，在生物体内，离子通道的功能受到复杂的调节机制控制，而人工纳米通道膜可能无法完全模拟这种调节机制。此外，人工纳米通道膜在实际应用中可能会受到污染、损坏等因素影响其性能。</w:t>
      </w:r>
    </w:p>
    <w:p>
      <w:pPr>
        <w:jc w:val="both"/>
      </w:pPr>
      <w:r>
        <w:rPr/>
        <w:t xml:space="preserve"/>
      </w:r>
    </w:p>
    <w:p>
      <w:pPr>
        <w:jc w:val="both"/>
      </w:pPr>
      <w:r>
        <w:rPr/>
        <w:t xml:space="preserve">其次，该文章未充分考虑其他类型的人工纳米通道膜，并将重点放在仿生KcsA通道上。事实上，还有许多其他类型的人工纳米通道膜已经被开发出来，并且具有不同的优缺点。因此，在评估人工纳米通道膜时应该考虑多种类型，并进行全面比较。</w:t>
      </w:r>
    </w:p>
    <w:p>
      <w:pPr>
        <w:jc w:val="both"/>
      </w:pPr>
      <w:r>
        <w:rPr/>
        <w:t xml:space="preserve"/>
      </w:r>
    </w:p>
    <w:p>
      <w:pPr>
        <w:jc w:val="both"/>
      </w:pPr>
      <w:r>
        <w:rPr/>
        <w:t xml:space="preserve">最后，该文章未提供足够的证据来支持其主张，并且没有探索反驳意见。例如，在描述其他研究时，该文章只是简单地列举了一些参考文献，而没有提供详细的数据和分析。此外，该文章未探讨其他可能影响人工纳米通道膜性能的因素，如温度、压力等。</w:t>
      </w:r>
    </w:p>
    <w:p>
      <w:pPr>
        <w:jc w:val="both"/>
      </w:pPr>
      <w:r>
        <w:rPr/>
        <w:t xml:space="preserve"/>
      </w:r>
    </w:p>
    <w:p>
      <w:pPr>
        <w:jc w:val="both"/>
      </w:pPr>
      <w:r>
        <w:rPr/>
        <w:t xml:space="preserve">总之，该文章存在一些偏见和不足之处，需要更全面、客观地评估人工纳米通道膜的优缺点，并探索其实际应用中可能存在的问题和风险。</w:t>
      </w:r>
    </w:p>
    <w:p>
      <w:pPr>
        <w:pStyle w:val="Heading1"/>
      </w:pPr>
      <w:bookmarkStart w:id="5" w:name="_Toc5"/>
      <w:r>
        <w:t>Topics for further research:</w:t>
      </w:r>
      <w:bookmarkEnd w:id="5"/>
    </w:p>
    <w:p>
      <w:pPr>
        <w:spacing w:after="0"/>
        <w:numPr>
          <w:ilvl w:val="0"/>
          <w:numId w:val="2"/>
        </w:numPr>
      </w:pPr>
      <w:r>
        <w:rPr/>
        <w:t xml:space="preserve">Limitations and risks of biomimetic KcsA channels in practical applications
</w:t>
      </w:r>
    </w:p>
    <w:p>
      <w:pPr>
        <w:spacing w:after="0"/>
        <w:numPr>
          <w:ilvl w:val="0"/>
          <w:numId w:val="2"/>
        </w:numPr>
      </w:pPr>
      <w:r>
        <w:rPr/>
        <w:t xml:space="preserve">Other types of artificial nanochannel membranes and their advantages and disadvantages
</w:t>
      </w:r>
    </w:p>
    <w:p>
      <w:pPr>
        <w:spacing w:after="0"/>
        <w:numPr>
          <w:ilvl w:val="0"/>
          <w:numId w:val="2"/>
        </w:numPr>
      </w:pPr>
      <w:r>
        <w:rPr/>
        <w:t xml:space="preserve">Comprehensive comparison of different types of artificial nanochannel membranes
</w:t>
      </w:r>
    </w:p>
    <w:p>
      <w:pPr>
        <w:spacing w:after="0"/>
        <w:numPr>
          <w:ilvl w:val="0"/>
          <w:numId w:val="2"/>
        </w:numPr>
      </w:pPr>
      <w:r>
        <w:rPr/>
        <w:t xml:space="preserve">Insufficient evidence to support the claims made in the article
</w:t>
      </w:r>
    </w:p>
    <w:p>
      <w:pPr>
        <w:spacing w:after="0"/>
        <w:numPr>
          <w:ilvl w:val="0"/>
          <w:numId w:val="2"/>
        </w:numPr>
      </w:pPr>
      <w:r>
        <w:rPr/>
        <w:t xml:space="preserve">Failure to explore other factors that may affect the performance of artificial nanochannel membranes
</w:t>
      </w:r>
    </w:p>
    <w:p>
      <w:pPr>
        <w:numPr>
          <w:ilvl w:val="0"/>
          <w:numId w:val="2"/>
        </w:numPr>
      </w:pPr>
      <w:r>
        <w:rPr/>
        <w:t xml:space="preserve">Need for a more comprehensive and objective evaluation of the pros and cons of artificial nanochannel membranes and their potential risks and challenges in practical applications.</w:t>
      </w:r>
    </w:p>
    <w:p>
      <w:pPr>
        <w:pStyle w:val="Heading1"/>
      </w:pPr>
      <w:bookmarkStart w:id="6" w:name="_Toc6"/>
      <w:r>
        <w:t>Report location:</w:t>
      </w:r>
      <w:bookmarkEnd w:id="6"/>
    </w:p>
    <w:p>
      <w:hyperlink r:id="rId8" w:history="1">
        <w:r>
          <w:rPr>
            <w:color w:val="2980b9"/>
            <w:u w:val="single"/>
          </w:rPr>
          <w:t xml:space="preserve">https://www.fullpicture.app/item/464e239648e5ebb0e3deb474e168c7ca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6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29382-6" TargetMode="External"/><Relationship Id="rId8" Type="http://schemas.openxmlformats.org/officeDocument/2006/relationships/hyperlink" Target="https://www.fullpicture.app/item/464e239648e5ebb0e3deb474e168c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2023-06-08T04:00:21+02:00</dcterms:created>
  <dcterms:modified xsi:type="dcterms:W3CDTF">2023-06-08T04:00:21+02:00</dcterms:modified>
</cp:coreProperties>
</file>

<file path=docProps/custom.xml><?xml version="1.0" encoding="utf-8"?>
<Properties xmlns="http://schemas.openxmlformats.org/officeDocument/2006/custom-properties" xmlns:vt="http://schemas.openxmlformats.org/officeDocument/2006/docPropsVTypes"/>
</file>