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Dendritic Effects of Injectable Biodegradable Thermogels on Pharmacotherapy of Inflammatory Glaucoma‐Associated Degradation of Extracellular Matrix - Nguyen - 2019 - Advanced Healthcare Materials - Wiley Online Library</w:t>
      </w:r>
      <w:br/>
      <w:hyperlink r:id="rId7" w:history="1">
        <w:r>
          <w:rPr>
            <w:color w:val="2980b9"/>
            <w:u w:val="single"/>
          </w:rPr>
          <w:t xml:space="preserve">https://onlinelibrary.wiley.com/doi/10.1002/adhm.201900702</w:t>
        </w:r>
      </w:hyperlink>
    </w:p>
    <w:p>
      <w:pPr>
        <w:pStyle w:val="Heading1"/>
      </w:pPr>
      <w:bookmarkStart w:id="2" w:name="_Toc2"/>
      <w:r>
        <w:t>Article summary:</w:t>
      </w:r>
      <w:bookmarkEnd w:id="2"/>
    </w:p>
    <w:p>
      <w:pPr>
        <w:jc w:val="both"/>
      </w:pPr>
      <w:r>
        <w:rPr/>
        <w:t xml:space="preserve">1. Glaucoma is a multifactorial and chronic disease that is the second-leading cause of blindness globally.</w:t>
      </w:r>
    </w:p>
    <w:p>
      <w:pPr>
        <w:jc w:val="both"/>
      </w:pPr>
      <w:r>
        <w:rPr/>
        <w:t xml:space="preserve">2. Dendrimers have been emerging in polymeric architecture in biomedical engineering as drug carriers, and can be used to regulate the encapsulation and release of other carriers to achieve improved drug delivery.</w:t>
      </w:r>
    </w:p>
    <w:p>
      <w:pPr>
        <w:jc w:val="both"/>
      </w:pPr>
      <w:r>
        <w:rPr/>
        <w:t xml:space="preserve">3. This study presents a strategy for preparing multifunctional drug delivery systems for the pharmacological treatment of inflammatory glaucoma-associated degradation of stromal collagen and retinal laminin, using biodegradable gelatin, PAMAM-NH2, and poly(N-isopropylacrylamide).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Nguyen et al. (2019) presents a strategy for preparing multifunctional drug delivery systems for the pharmacological treatment of inflammatory glaucoma-associated degradation of stromal collagen and retinal laminin, using biodegradable gelatin, PAMAM-NH2, and poly(N-isopropylacrylamide). The article is well written with clear explanations of the research methods used and results obtained. The authors provide evidence to support their claims through various experiments such as FTIR measurements, ninhydrin assays, transmission electron microscopy (TEM), rheological studies, etc., which makes it reliable.</w:t>
      </w:r>
    </w:p>
    <w:p>
      <w:pPr>
        <w:jc w:val="both"/>
      </w:pPr>
      <w:r>
        <w:rPr/>
        <w:t xml:space="preserve">However, there are some potential biases in the article that should be noted. Firstly, the authors do not explore any counterarguments or alternative approaches to their proposed method. Secondly, they do not discuss any possible risks associated with their proposed method or its potential side effects on patients suffering from glaucoma. Thirdly, they do not present both sides equally; instead they focus mainly on promoting their own approach without considering other alternatives or approaches that may be more effective or efficient in treating glaucoma. Finally, there is no discussion about how this method could be applied in clinical settings or what further research needs to be done before it can be implemented in practice.</w:t>
      </w:r>
    </w:p>
    <w:p>
      <w:pPr>
        <w:jc w:val="both"/>
      </w:pPr>
      <w:r>
        <w:rPr/>
        <w:t xml:space="preserve">In conclusion, while this article provides an interesting approach to treating glaucoma using dendrimer-functionalized thermogels for dual delivery of therapeutic agents (pilocarpine and ascorbic acid),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treating glaucoma</w:t>
      </w:r>
    </w:p>
    <w:p>
      <w:pPr>
        <w:spacing w:after="0"/>
        <w:numPr>
          <w:ilvl w:val="0"/>
          <w:numId w:val="2"/>
        </w:numPr>
      </w:pPr>
      <w:r>
        <w:rPr/>
        <w:t xml:space="preserve">Risks associated with dendrimer-functionalized thermogels</w:t>
      </w:r>
    </w:p>
    <w:p>
      <w:pPr>
        <w:spacing w:after="0"/>
        <w:numPr>
          <w:ilvl w:val="0"/>
          <w:numId w:val="2"/>
        </w:numPr>
      </w:pPr>
      <w:r>
        <w:rPr/>
        <w:t xml:space="preserve">Clinical applications of dendrimer-functionalized thermogels</w:t>
      </w:r>
    </w:p>
    <w:p>
      <w:pPr>
        <w:spacing w:after="0"/>
        <w:numPr>
          <w:ilvl w:val="0"/>
          <w:numId w:val="2"/>
        </w:numPr>
      </w:pPr>
      <w:r>
        <w:rPr/>
        <w:t xml:space="preserve">Side effects of pilocarpine and ascorbic acid</w:t>
      </w:r>
    </w:p>
    <w:p>
      <w:pPr>
        <w:spacing w:after="0"/>
        <w:numPr>
          <w:ilvl w:val="0"/>
          <w:numId w:val="2"/>
        </w:numPr>
      </w:pPr>
      <w:r>
        <w:rPr/>
        <w:t xml:space="preserve">Further research needed for dendrimer-functionalized thermogels</w:t>
      </w:r>
    </w:p>
    <w:p>
      <w:pPr>
        <w:numPr>
          <w:ilvl w:val="0"/>
          <w:numId w:val="2"/>
        </w:numPr>
      </w:pPr>
      <w:r>
        <w:rPr/>
        <w:t xml:space="preserve">Thermogel drug delivery systems for glaucoma</w:t>
      </w:r>
    </w:p>
    <w:p>
      <w:pPr>
        <w:pStyle w:val="Heading1"/>
      </w:pPr>
      <w:bookmarkStart w:id="6" w:name="_Toc6"/>
      <w:r>
        <w:t>Report location:</w:t>
      </w:r>
      <w:bookmarkEnd w:id="6"/>
    </w:p>
    <w:p>
      <w:hyperlink r:id="rId8" w:history="1">
        <w:r>
          <w:rPr>
            <w:color w:val="2980b9"/>
            <w:u w:val="single"/>
          </w:rPr>
          <w:t xml:space="preserve">https://www.fullpicture.app/item/46638bf29c6dc9b682a742601fb363c6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D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hm.201900702" TargetMode="External"/><Relationship Id="rId8" Type="http://schemas.openxmlformats.org/officeDocument/2006/relationships/hyperlink" Target="https://www.fullpicture.app/item/46638bf29c6dc9b682a742601fb363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2023-02-27T12:35:58+01:00</dcterms:created>
  <dcterms:modified xsi:type="dcterms:W3CDTF">2023-02-27T12:35:58+01:00</dcterms:modified>
</cp:coreProperties>
</file>

<file path=docProps/custom.xml><?xml version="1.0" encoding="utf-8"?>
<Properties xmlns="http://schemas.openxmlformats.org/officeDocument/2006/custom-properties" xmlns:vt="http://schemas.openxmlformats.org/officeDocument/2006/docPropsVTypes"/>
</file>