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agricultural water-energy-food-environment nexus considering water footprint and carbon footprint under uncertainty - ScienceDirect</w:t>
      </w:r>
      <w:br/>
      <w:hyperlink r:id="rId7" w:history="1">
        <w:r>
          <w:rPr>
            <w:color w:val="2980b9"/>
            <w:u w:val="single"/>
          </w:rPr>
          <w:t xml:space="preserve">https://www.sciencedirect.com/science/article/pii/S0378377421001645</w:t>
        </w:r>
      </w:hyperlink>
    </w:p>
    <w:p>
      <w:pPr>
        <w:pStyle w:val="Heading1"/>
      </w:pPr>
      <w:bookmarkStart w:id="2" w:name="_Toc2"/>
      <w:r>
        <w:t>Article summary:</w:t>
      </w:r>
      <w:bookmarkEnd w:id="2"/>
    </w:p>
    <w:p>
      <w:pPr>
        <w:jc w:val="both"/>
      </w:pPr>
      <w:r>
        <w:rPr/>
        <w:t xml:space="preserve">1. A novel water-energy-food-environment nexus (WEFEN) optimization model is developed to manage agricultural systems.</w:t>
      </w:r>
    </w:p>
    <w:p>
      <w:pPr>
        <w:jc w:val="both"/>
      </w:pPr>
      <w:r>
        <w:rPr/>
        <w:t xml:space="preserve">2. The model balances tradeoffs between socio-economic, resources, and environmental concerns.</w:t>
      </w:r>
    </w:p>
    <w:p>
      <w:pPr>
        <w:jc w:val="both"/>
      </w:pPr>
      <w:r>
        <w:rPr/>
        <w:t xml:space="preserve">3. The model was applied to the Zhanghe irrigation district to provide insights into sustainable agricultural management.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“Managing Agricultural Water-Energy-Food-Environment Nexus Considering Water Footprint and Carbon Footprint Under Uncertainty” provides a comprehensive overview of the challenges faced by agricultural systems in terms of water, energy, food, and environment. It presents a novel WEFEN optimization model that incorporates stochastic multi-objective programming, triangular fuzzy numbers, fuzzy credibility-constrained programming, mixed-integer programming, nonlinear programming, and Stewart model into a general optimization framework for managing these systems. The article also applies this model to the Zhanghe irrigation district to provide policy makers with insights into sustainable agricultural management. </w:t>
      </w:r>
    </w:p>
    <w:p>
      <w:pPr>
        <w:jc w:val="both"/>
      </w:pPr>
      <w:r>
        <w:rPr/>
        <w:t xml:space="preserve">The article is generally reliable and trustworthy as it provides an in depth analysis of the challenges faced by agricultural systems and presents a comprehensive solution for managing them. However, there are some potential biases that should be noted. Firstly, the article does not explore any counterarguments or alternative solutions to the proposed WEFEN optimization model which could limit its effectiveness in certain contexts or scenarios. Secondly, the article does not discuss any possible risks associated with implementing this model which could lead to unforeseen consequences if not properly managed or monitored. Finally, while the article does present both sides of the argument equally it does not provide any evidence for its claims which could weaken its overall reliability and trustworthiness. </w:t>
      </w:r>
    </w:p>
    <w:p>
      <w:pPr>
        <w:jc w:val="both"/>
      </w:pPr>
      <w:r>
        <w:rPr/>
        <w:t xml:space="preserve">In conclusion, while this article is generally reliable and trustworthy it should be noted that there are some potential biases that should be taken into consideration when assessing its validity and accuracy.</w:t>
      </w:r>
    </w:p>
    <w:p>
      <w:pPr>
        <w:pStyle w:val="Heading1"/>
      </w:pPr>
      <w:bookmarkStart w:id="5" w:name="_Toc5"/>
      <w:r>
        <w:t>Topics for further research:</w:t>
      </w:r>
      <w:bookmarkEnd w:id="5"/>
    </w:p>
    <w:p>
      <w:pPr>
        <w:spacing w:after="0"/>
        <w:numPr>
          <w:ilvl w:val="0"/>
          <w:numId w:val="2"/>
        </w:numPr>
      </w:pPr>
      <w:r>
        <w:rPr/>
        <w:t xml:space="preserve">Alternative solutions for agricultural management</w:t>
      </w:r>
    </w:p>
    <w:p>
      <w:pPr>
        <w:spacing w:after="0"/>
        <w:numPr>
          <w:ilvl w:val="0"/>
          <w:numId w:val="2"/>
        </w:numPr>
      </w:pPr>
      <w:r>
        <w:rPr/>
        <w:t xml:space="preserve">Risks associated with agricultural optimization models</w:t>
      </w:r>
    </w:p>
    <w:p>
      <w:pPr>
        <w:spacing w:after="0"/>
        <w:numPr>
          <w:ilvl w:val="0"/>
          <w:numId w:val="2"/>
        </w:numPr>
      </w:pPr>
      <w:r>
        <w:rPr/>
        <w:t xml:space="preserve">Evidence for agricultural optimization models</w:t>
      </w:r>
    </w:p>
    <w:p>
      <w:pPr>
        <w:spacing w:after="0"/>
        <w:numPr>
          <w:ilvl w:val="0"/>
          <w:numId w:val="2"/>
        </w:numPr>
      </w:pPr>
      <w:r>
        <w:rPr/>
        <w:t xml:space="preserve">Counterarguments to agricultural optimization models</w:t>
      </w:r>
    </w:p>
    <w:p>
      <w:pPr>
        <w:spacing w:after="0"/>
        <w:numPr>
          <w:ilvl w:val="0"/>
          <w:numId w:val="2"/>
        </w:numPr>
      </w:pPr>
      <w:r>
        <w:rPr/>
        <w:t xml:space="preserve">Sustainable agricultural management strategies</w:t>
      </w:r>
    </w:p>
    <w:p>
      <w:pPr>
        <w:numPr>
          <w:ilvl w:val="0"/>
          <w:numId w:val="2"/>
        </w:numPr>
      </w:pPr>
      <w:r>
        <w:rPr/>
        <w:t xml:space="preserve">Impact of agricultural optimization models on environment</w:t>
      </w:r>
    </w:p>
    <w:p>
      <w:pPr>
        <w:pStyle w:val="Heading1"/>
      </w:pPr>
      <w:bookmarkStart w:id="6" w:name="_Toc6"/>
      <w:r>
        <w:t>Report location:</w:t>
      </w:r>
      <w:bookmarkEnd w:id="6"/>
    </w:p>
    <w:p>
      <w:hyperlink r:id="rId8" w:history="1">
        <w:r>
          <w:rPr>
            <w:color w:val="2980b9"/>
            <w:u w:val="single"/>
          </w:rPr>
          <w:t xml:space="preserve">https://www.fullpicture.app/item/466c84c5a7de45b630eb2f8468ce6fbe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39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77421001645" TargetMode="External"/><Relationship Id="rId8" Type="http://schemas.openxmlformats.org/officeDocument/2006/relationships/hyperlink" Target="https://www.fullpicture.app/item/466c84c5a7de45b630eb2f8468ce6f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2023-02-23T20:19:52+01:00</dcterms:created>
  <dcterms:modified xsi:type="dcterms:W3CDTF">2023-02-23T20:19:52+01:00</dcterms:modified>
</cp:coreProperties>
</file>

<file path=docProps/custom.xml><?xml version="1.0" encoding="utf-8"?>
<Properties xmlns="http://schemas.openxmlformats.org/officeDocument/2006/custom-properties" xmlns:vt="http://schemas.openxmlformats.org/officeDocument/2006/docPropsVTypes"/>
</file>