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Chameleon: A Scalable and Adaptive Permissioned Blockchain Architecture | IEEE Conference Publication | IEEE Xplore</w:t>
      </w:r>
      <w:br/>
      <w:hyperlink r:id="rId7" w:history="1">
        <w:r>
          <w:rPr>
            <w:color w:val="2980b9"/>
            <w:u w:val="single"/>
          </w:rPr>
          <w:t xml:space="preserve">https://ieeexplore.ieee.org/abstract/document/8606007</w:t>
        </w:r>
      </w:hyperlink>
    </w:p>
    <w:p>
      <w:pPr>
        <w:pStyle w:val="Heading1"/>
      </w:pPr>
      <w:bookmarkStart w:id="2" w:name="_Toc2"/>
      <w:r>
        <w:t>Article summary:</w:t>
      </w:r>
      <w:bookmarkEnd w:id="2"/>
    </w:p>
    <w:p>
      <w:pPr>
        <w:jc w:val="both"/>
      </w:pPr>
      <w:r>
        <w:rPr/>
        <w:t xml:space="preserve">1. Chameleon is a scalable and adaptive permissioned blockchain architecture that addresses challenges such as scalability, security, and high utilization.</w:t>
      </w:r>
    </w:p>
    <w:p>
      <w:pPr>
        <w:jc w:val="both"/>
      </w:pPr>
      <w:r>
        <w:rPr/>
        <w:t xml:space="preserve">2. Chameleon introduces credit value to enhance the security of the consensus algorithm and QoS of transactions to meet the various needs of different users.</w:t>
      </w:r>
    </w:p>
    <w:p>
      <w:pPr>
        <w:jc w:val="both"/>
      </w:pPr>
      <w:r>
        <w:rPr/>
        <w:t xml:space="preserve">3. RLSCV is an improved byzantine agreement protocol introduced in Chameleon that guarantees the security of the system by balancing consensus nodes based on credit value and random leader selection.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Chameleon, a scalable and adaptive permissioned blockchain architecture that aims to address the challenges of scalability, security, and high utilization. The authors claim that Chameleon is suitable for next-generation blockchain architecture and introduces credit value to enhance the security of the consensus algorithm. They also introduce the QoS of transactions to meet the various needs of different users.</w:t>
      </w:r>
    </w:p>
    <w:p>
      <w:pPr>
        <w:jc w:val="both"/>
      </w:pPr>
      <w:r>
        <w:rPr/>
        <w:t xml:space="preserve"/>
      </w:r>
    </w:p>
    <w:p>
      <w:pPr>
        <w:jc w:val="both"/>
      </w:pPr>
      <w:r>
        <w:rPr/>
        <w:t xml:space="preserve">The article provides a critical analysis of several popular open and permissioned blockchain architectures such as Elastico, Omniledger, Algorand, and Hyperledger Fabric. However, it is important to note that the analysis may be biased towards promoting Chameleon as a superior solution compared to other architectures. The authors highlight several unsolved problems in these architectures while presenting Chameleon as a solution to those problems.</w:t>
      </w:r>
    </w:p>
    <w:p>
      <w:pPr>
        <w:jc w:val="both"/>
      </w:pPr>
      <w:r>
        <w:rPr/>
        <w:t xml:space="preserve"/>
      </w:r>
    </w:p>
    <w:p>
      <w:pPr>
        <w:jc w:val="both"/>
      </w:pPr>
      <w:r>
        <w:rPr/>
        <w:t xml:space="preserve">One potential bias in the article is that it focuses only on permissioned blockchain architectures while ignoring open blockchains. While permissioned blockchains have their advantages in terms of control and coordination, they may not be suitable for all applications. Open blockchains offer more decentralization and transparency but may face challenges in scalability and security.</w:t>
      </w:r>
    </w:p>
    <w:p>
      <w:pPr>
        <w:jc w:val="both"/>
      </w:pPr>
      <w:r>
        <w:rPr/>
        <w:t xml:space="preserve"/>
      </w:r>
    </w:p>
    <w:p>
      <w:pPr>
        <w:jc w:val="both"/>
      </w:pPr>
      <w:r>
        <w:rPr/>
        <w:t xml:space="preserve">Another potential bias is that the article presents Chameleon as a comprehensive solution without acknowledging its limitations or potential risks. While Chameleon may address some of the challenges faced by existing blockchain architectures, it may also introduce new challenges or risks that need to be considered.</w:t>
      </w:r>
    </w:p>
    <w:p>
      <w:pPr>
        <w:jc w:val="both"/>
      </w:pPr>
      <w:r>
        <w:rPr/>
        <w:t xml:space="preserve"/>
      </w:r>
    </w:p>
    <w:p>
      <w:pPr>
        <w:jc w:val="both"/>
      </w:pPr>
      <w:r>
        <w:rPr/>
        <w:t xml:space="preserve">Overall, while the article presents an interesting proposal for a scalable and adaptive permissioned blockchain architecture, readers should approach it with caution and consider other perspectives before drawing conclusions about its effectiveness or superiority over other solutions.</w:t>
      </w:r>
    </w:p>
    <w:p>
      <w:pPr>
        <w:pStyle w:val="Heading1"/>
      </w:pPr>
      <w:bookmarkStart w:id="5" w:name="_Toc5"/>
      <w:r>
        <w:t>Topics for further research:</w:t>
      </w:r>
      <w:bookmarkEnd w:id="5"/>
    </w:p>
    <w:p>
      <w:pPr>
        <w:spacing w:after="0"/>
        <w:numPr>
          <w:ilvl w:val="0"/>
          <w:numId w:val="2"/>
        </w:numPr>
      </w:pPr>
      <w:r>
        <w:rPr/>
        <w:t xml:space="preserve">Open blockchain architectures and their advantages and disadvantages
</w:t>
      </w:r>
    </w:p>
    <w:p>
      <w:pPr>
        <w:spacing w:after="0"/>
        <w:numPr>
          <w:ilvl w:val="0"/>
          <w:numId w:val="2"/>
        </w:numPr>
      </w:pPr>
      <w:r>
        <w:rPr/>
        <w:t xml:space="preserve">Decentralization and transparency in blockchain technology
</w:t>
      </w:r>
    </w:p>
    <w:p>
      <w:pPr>
        <w:spacing w:after="0"/>
        <w:numPr>
          <w:ilvl w:val="0"/>
          <w:numId w:val="2"/>
        </w:numPr>
      </w:pPr>
      <w:r>
        <w:rPr/>
        <w:t xml:space="preserve">Scalability challenges in open blockchains
</w:t>
      </w:r>
    </w:p>
    <w:p>
      <w:pPr>
        <w:spacing w:after="0"/>
        <w:numPr>
          <w:ilvl w:val="0"/>
          <w:numId w:val="2"/>
        </w:numPr>
      </w:pPr>
      <w:r>
        <w:rPr/>
        <w:t xml:space="preserve">Security risks in permissioned blockchains
</w:t>
      </w:r>
    </w:p>
    <w:p>
      <w:pPr>
        <w:spacing w:after="0"/>
        <w:numPr>
          <w:ilvl w:val="0"/>
          <w:numId w:val="2"/>
        </w:numPr>
      </w:pPr>
      <w:r>
        <w:rPr/>
        <w:t xml:space="preserve">Limitations of Chameleon blockchain architecture
</w:t>
      </w:r>
    </w:p>
    <w:p>
      <w:pPr>
        <w:numPr>
          <w:ilvl w:val="0"/>
          <w:numId w:val="2"/>
        </w:numPr>
      </w:pPr>
      <w:r>
        <w:rPr/>
        <w:t xml:space="preserve">Risks associated with introducing credit value to enhance consensus algorithm in blockchain technology</w:t>
      </w:r>
    </w:p>
    <w:p>
      <w:pPr>
        <w:pStyle w:val="Heading1"/>
      </w:pPr>
      <w:bookmarkStart w:id="6" w:name="_Toc6"/>
      <w:r>
        <w:t>Report location:</w:t>
      </w:r>
      <w:bookmarkEnd w:id="6"/>
    </w:p>
    <w:p>
      <w:hyperlink r:id="rId8" w:history="1">
        <w:r>
          <w:rPr>
            <w:color w:val="2980b9"/>
            <w:u w:val="single"/>
          </w:rPr>
          <w:t xml:space="preserve">https://www.fullpicture.app/item/468f4c1855c4881340a6954aaa0aed12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3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06007" TargetMode="External"/><Relationship Id="rId8" Type="http://schemas.openxmlformats.org/officeDocument/2006/relationships/hyperlink" Target="https://www.fullpicture.app/item/468f4c1855c4881340a6954aaa0aed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2024-01-10T18:42:26+01:00</dcterms:created>
  <dcterms:modified xsi:type="dcterms:W3CDTF">2024-01-10T18:42:26+01:00</dcterms:modified>
</cp:coreProperties>
</file>

<file path=docProps/custom.xml><?xml version="1.0" encoding="utf-8"?>
<Properties xmlns="http://schemas.openxmlformats.org/officeDocument/2006/custom-properties" xmlns:vt="http://schemas.openxmlformats.org/officeDocument/2006/docPropsVTypes"/>
</file>