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Clinical and laboratory assessment of the subjective experience of drug craving - ScienceDirect</w:t>
      </w:r>
      <w:br/>
      <w:hyperlink r:id="rId7" w:history="1">
        <w:r>
          <w:rPr>
            <w:color w:val="2980b9"/>
            <w:u w:val="single"/>
          </w:rPr>
          <w:t xml:space="preserve">https://www.sciencedirect.com/science/article/abs/pii/S0272735809000695</w:t>
        </w:r>
      </w:hyperlink>
    </w:p>
    <w:p>
      <w:pPr>
        <w:pStyle w:val="Heading1"/>
      </w:pPr>
      <w:bookmarkStart w:id="2" w:name="_Toc2"/>
      <w:r>
        <w:t>Article summary:</w:t>
      </w:r>
      <w:bookmarkEnd w:id="2"/>
    </w:p>
    <w:p>
      <w:pPr>
        <w:jc w:val="both"/>
      </w:pPr>
      <w:r>
        <w:rPr/>
        <w:t xml:space="preserve">1. The definition and measurement of craving is still debated, as it involves multiple response domains such as emotional, cognitive, behavioral and psychophysiological experiences.</w:t>
      </w:r>
    </w:p>
    <w:p>
      <w:pPr>
        <w:jc w:val="both"/>
      </w:pPr>
      <w:r>
        <w:rPr/>
        <w:t xml:space="preserve">2. There is disagreement about whether craving should be defined as any urge or inclination to take a drug, or should be reserved to describe only a compelling or intense desire.</w:t>
      </w:r>
    </w:p>
    <w:p>
      <w:pPr>
        <w:jc w:val="both"/>
      </w:pPr>
      <w:r>
        <w:rPr/>
        <w:t xml:space="preserve">3. Multiple methods have been proposed to assess the psychological experience of drug craving, which could have advantages for both clinicians and researchers.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current debate surrounding the definition and measurement of drug craving. The article is well-structured and provides a comprehensive review of the literature on this topic. It presents both sides of the argument in an unbiased manner and does not appear to be promoting any particular point of view. The authors provide evidence for their claims by citing relevant research studies throughout the article. </w:t>
      </w:r>
    </w:p>
    <w:p>
      <w:pPr>
        <w:jc w:val="both"/>
      </w:pPr>
      <w:r>
        <w:rPr/>
        <w:t xml:space="preserve">The article does not appear to contain any major biases or unsupported claims, however there are some points that could have been explored further. For example, while the authors discuss how different response domains can be used to measure craving, they do not provide much detail on how these measures can be used in practice or what types of data would need to be collected in order to accurately assess craving levels in individuals. Additionally, while the authors mention that there is disagreement about whether craving should be defined as any urge or inclination to take a drug, they do not explore this issue in depth or provide any evidence for either side of the argument. </w:t>
      </w:r>
    </w:p>
    <w:p>
      <w:pPr>
        <w:jc w:val="both"/>
      </w:pPr>
      <w:r>
        <w:rPr/>
        <w:t xml:space="preserve">In conclusion, this article provides a comprehensive overview of the current debate surrounding the definition and measurement of drug craving and presents both sides of the argument in an unbiased manner. While there are some points that could have been explored further, overall it appears to be a reliable source with no major biases or unsupported claims.</w:t>
      </w:r>
    </w:p>
    <w:p>
      <w:pPr>
        <w:pStyle w:val="Heading1"/>
      </w:pPr>
      <w:bookmarkStart w:id="5" w:name="_Toc5"/>
      <w:r>
        <w:t>Topics for further research:</w:t>
      </w:r>
      <w:bookmarkEnd w:id="5"/>
    </w:p>
    <w:p>
      <w:pPr>
        <w:spacing w:after="0"/>
        <w:numPr>
          <w:ilvl w:val="0"/>
          <w:numId w:val="2"/>
        </w:numPr>
      </w:pPr>
      <w:r>
        <w:rPr/>
        <w:t xml:space="preserve">Drug craving assessment tools</w:t>
      </w:r>
    </w:p>
    <w:p>
      <w:pPr>
        <w:spacing w:after="0"/>
        <w:numPr>
          <w:ilvl w:val="0"/>
          <w:numId w:val="2"/>
        </w:numPr>
      </w:pPr>
      <w:r>
        <w:rPr/>
        <w:t xml:space="preserve">Drug craving measurement techniques</w:t>
      </w:r>
    </w:p>
    <w:p>
      <w:pPr>
        <w:spacing w:after="0"/>
        <w:numPr>
          <w:ilvl w:val="0"/>
          <w:numId w:val="2"/>
        </w:numPr>
      </w:pPr>
      <w:r>
        <w:rPr/>
        <w:t xml:space="preserve">Drug craving response domains</w:t>
      </w:r>
    </w:p>
    <w:p>
      <w:pPr>
        <w:spacing w:after="0"/>
        <w:numPr>
          <w:ilvl w:val="0"/>
          <w:numId w:val="2"/>
        </w:numPr>
      </w:pPr>
      <w:r>
        <w:rPr/>
        <w:t xml:space="preserve">Drug craving definition debate</w:t>
      </w:r>
    </w:p>
    <w:p>
      <w:pPr>
        <w:spacing w:after="0"/>
        <w:numPr>
          <w:ilvl w:val="0"/>
          <w:numId w:val="2"/>
        </w:numPr>
      </w:pPr>
      <w:r>
        <w:rPr/>
        <w:t xml:space="preserve">Drug craving clinical implications</w:t>
      </w:r>
    </w:p>
    <w:p>
      <w:pPr>
        <w:numPr>
          <w:ilvl w:val="0"/>
          <w:numId w:val="2"/>
        </w:numPr>
      </w:pPr>
      <w:r>
        <w:rPr/>
        <w:t xml:space="preserve">Drug craving research studies</w:t>
      </w:r>
    </w:p>
    <w:p>
      <w:pPr>
        <w:pStyle w:val="Heading1"/>
      </w:pPr>
      <w:bookmarkStart w:id="6" w:name="_Toc6"/>
      <w:r>
        <w:t>Report location:</w:t>
      </w:r>
      <w:bookmarkEnd w:id="6"/>
    </w:p>
    <w:p>
      <w:hyperlink r:id="rId8" w:history="1">
        <w:r>
          <w:rPr>
            <w:color w:val="2980b9"/>
            <w:u w:val="single"/>
          </w:rPr>
          <w:t xml:space="preserve">https://www.fullpicture.app/item/468f4da59a851ec4498ad000b06d842c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281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72735809000695" TargetMode="External"/><Relationship Id="rId8" Type="http://schemas.openxmlformats.org/officeDocument/2006/relationships/hyperlink" Target="https://www.fullpicture.app/item/468f4da59a851ec4498ad000b06d84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2023-02-28T14:32:15+01:00</dcterms:created>
  <dcterms:modified xsi:type="dcterms:W3CDTF">2023-02-28T14:32:15+01:00</dcterms:modified>
</cp:coreProperties>
</file>

<file path=docProps/custom.xml><?xml version="1.0" encoding="utf-8"?>
<Properties xmlns="http://schemas.openxmlformats.org/officeDocument/2006/custom-properties" xmlns:vt="http://schemas.openxmlformats.org/officeDocument/2006/docPropsVTypes"/>
</file>