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藏密曼荼罗(坛城)艺术的本土化与藏族艺术美学 - 中国知网</w:t></w:r><w:br/><w:hyperlink r:id="rId7" w:history="1"><w:r><w:rPr><w:color w:val="2980b9"/><w:u w:val="single"/></w:rPr><w:t xml:space="preserve">https://kns.cnki.net/kcms2/article/abstract?v=nouGVBS_tgckB8ZKCk0Zm6k_5SQzeRHi06P6bO8tzmgala6RuKYPaaq3qEUmGwTYhiyB6Q-dkiEi-6n2UQ-WCRVzMCyPLh2scg7thOXTfpOxRIBdfpRckb56_Ygo4Gnaps9Cbwkyig0%3D&uniplatform=NZKPT&language=CHS</w:t></w:r></w:hyperlink></w:p><w:p><w:pPr><w:pStyle w:val="Heading1"/></w:pPr><w:bookmarkStart w:id="2" w:name="_Toc2"/><w:r><w:t>Article summary:</w:t></w:r><w:bookmarkEnd w:id="2"/></w:p><w:p><w:pPr><w:jc w:val="both"/></w:pPr><w:r><w:rPr/><w:t xml:space="preserve">1. 藏密曼荼罗(坛城)艺术是藏族传统文化中的重要组成部分，具有深厚的宗教内涵和象征意义。这种艺术形式在藏族社会中扮演着重要的角色，不仅体现了信仰和精神世界，还反映了当地人民对宇宙、生命和自然的理解。</w:t></w:r></w:p><w:p><w:pPr><w:jc w:val="both"/></w:pPr><w:r><w:rPr/><w:t xml:space="preserve"></w:t></w:r></w:p><w:p><w:pPr><w:jc w:val="both"/></w:pPr><w:r><w:rPr/><w:t xml:space="preserve">2. 随着时代的变迁和社会发展，藏密坛城艺术也在不断演变和发展。本土化是其发展的重要方向之一，通过融合当地文化元素和现代艺术手法，使得传统艺术更具活力和时代感。</w:t></w:r></w:p><w:p><w:pPr><w:jc w:val="both"/></w:pPr><w:r><w:rPr/><w:t xml:space="preserve"></w:t></w:r></w:p><w:p><w:pPr><w:jc w:val="both"/></w:pPr><w:r><w:rPr/><w:t xml:space="preserve">3. 藏族艺术美学是藏族文化独特的审美观念和价值取向，在藏密坛城艺术中得到充分体现。这种美学追求内心平静与超脱，注重形式与意境的完美结合，体现了藏族人民对生命、自然和宇宙的崇敬与敬畏之情。</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文章标题为“藏密曼荼罗(坛城)艺术的本土化与藏族艺术美学”，从标题可以看出，文章主要讨论的是藏族艺术中的一种特定形式——坛城艺术。然而，在阅读文章内容时，我们发现作者并没有对这一主题进行深入的探讨和分析，而是只是简单地介绍了一些基本信息。</w:t></w:r></w:p><w:p><w:pPr><w:jc w:val="both"/></w:pPr><w:r><w:rPr/><w:t xml:space="preserve"></w:t></w:r></w:p><w:p><w:pPr><w:jc w:val="both"/></w:pPr><w:r><w:rPr/><w:t xml:space="preserve">首先，文章在介绍坛城艺术时，并未提及其历史背景、发展过程以及在藏族文化中的地位和意义。这样的片面报道使得读者无法全面了解坛城艺术的真正内涵和价值。</w:t></w:r></w:p><w:p><w:pPr><w:jc w:val="both"/></w:pPr><w:r><w:rPr/><w:t xml:space="preserve"></w:t></w:r></w:p><w:p><w:pPr><w:jc w:val="both"/></w:pPr><w:r><w:rPr/><w:t xml:space="preserve">其次，文章中缺乏对藏族艺术美学的深入探讨。虽然标题中提到了“美学”，但实际上文章并没有对美学理论进行详细阐述，也没有探讨藏族艺术美学与其他文化美学之间的联系和区别。</w:t></w:r></w:p><w:p><w:pPr><w:jc w:val="both"/></w:pPr><w:r><w:rPr/><w:t xml:space="preserve"></w:t></w:r></w:p><w:p><w:pPr><w:jc w:val="both"/></w:pPr><w:r><w:rPr/><w:t xml:space="preserve">此外，文章中所提出的观点缺乏充分的证据支撑。作者在描述坛城艺术本土化过程时，并未给出具体案例或数据来证明这一过程的成功与否，导致读者难以信服。</w:t></w:r></w:p><w:p><w:pPr><w:jc w:val="both"/></w:pPr><w:r><w:rPr/><w:t xml:space="preserve"></w:t></w:r></w:p><w:p><w:pPr><w:jc w:val="both"/></w:pPr><w:r><w:rPr/><w:t xml:space="preserve">最后，在整篇文章中也未涉及可能存在的风险或争议性问题。例如，在谈论本土化过程时是否会造成文化传统丧失或变异等问题，并未被作者考虑到。</w:t></w:r></w:p><w:p><w:pPr><w:jc w:val="both"/></w:pPr><w:r><w:rPr/><w:t xml:space="preserve"></w:t></w:r></w:p><w:p><w:pPr><w:jc w:val="both"/></w:pPr><w:r><w:rPr/><w:t xml:space="preserve">总之，这篇文章存在着内容浅显、片面报道、缺乏深度分析和证据支撑等问题。如果作者能够更加全面地探讨坛城艺术及其与藏族文化之间的关系，并结合实际案例和数据进行论证，将会使得文章更加有说服力和价值。</w:t></w:r></w:p><w:p><w:pPr><w:pStyle w:val="Heading1"/></w:pPr><w:bookmarkStart w:id="5" w:name="_Toc5"/><w:r><w:t>Topics for further research:</w:t></w:r><w:bookmarkEnd w:id="5"/></w:p><w:p><w:pPr><w:spacing w:after="0"/><w:numPr><w:ilvl w:val="0"/><w:numId w:val="2"/></w:numPr></w:pPr><w:r><w:rPr/><w:t xml:space="preserve">藏族坛城艺术的历史背景和发展过程
</w:t></w:r></w:p><w:p><w:pPr><w:spacing w:after="0"/><w:numPr><w:ilvl w:val="0"/><w:numId w:val="2"/></w:numPr></w:pPr><w:r><w:rPr/><w:t xml:space="preserve">坛城艺术在藏族文化中的地位和意义
</w:t></w:r></w:p><w:p><w:pPr><w:spacing w:after="0"/><w:numPr><w:ilvl w:val="0"/><w:numId w:val="2"/></w:numPr></w:pPr><w:r><w:rPr/><w:t xml:space="preserve">藏族艺术美学理论的探讨与比较
</w:t></w:r></w:p><w:p><w:pPr><w:spacing w:after="0"/><w:numPr><w:ilvl w:val="0"/><w:numId w:val="2"/></w:numPr></w:pPr><w:r><w:rPr/><w:t xml:space="preserve">坛城艺术本土化过程的案例分析和成功标准
</w:t></w:r></w:p><w:p><w:pPr><w:spacing w:after="0"/><w:numPr><w:ilvl w:val="0"/><w:numId w:val="2"/></w:numPr></w:pPr><w:r><w:rPr/><w:t xml:space="preserve">本土化对文化传统的影响和可能存在的风险
</w:t></w:r></w:p><w:p><w:pPr><w:numPr><w:ilvl w:val="0"/><w:numId w:val="2"/></w:numPr></w:pPr><w:r><w:rPr/><w:t xml:space="preserve">坛城艺术的未来发展方向和挑战</w:t></w:r></w:p><w:p><w:pPr><w:pStyle w:val="Heading1"/></w:pPr><w:bookmarkStart w:id="6" w:name="_Toc6"/><w:r><w:t>Report location:</w:t></w:r><w:bookmarkEnd w:id="6"/></w:p><w:p><w:hyperlink r:id="rId8" w:history="1"><w:r><w:rPr><w:color w:val="2980b9"/><w:u w:val="single"/></w:rPr><w:t xml:space="preserve">https://www.fullpicture.app/item/46b64bb2b9ae4028a9f3ec0ef57c8ade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D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nouGVBS_tgckB8ZKCk0Zm6k_5SQzeRHi06P6bO8tzmgala6RuKYPaaq3qEUmGwTYhiyB6Q-dkiEi-6n2UQ-WCRVzMCyPLh2scg7thOXTfpOxRIBdfpRckb56_Ygo4Gnaps9Cbwkyig0%3D&amp;uniplatform=NZKPT&amp;language=CHS" TargetMode="External"/><Relationship Id="rId8" Type="http://schemas.openxmlformats.org/officeDocument/2006/relationships/hyperlink" Target="https://www.fullpicture.app/item/46b64bb2b9ae4028a9f3ec0ef57c8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2024-07-01T21:31:42+02:00</dcterms:created>
  <dcterms:modified xsi:type="dcterms:W3CDTF">2024-07-01T21:31:42+02:00</dcterms:modified>
</cp:coreProperties>
</file>

<file path=docProps/custom.xml><?xml version="1.0" encoding="utf-8"?>
<Properties xmlns="http://schemas.openxmlformats.org/officeDocument/2006/custom-properties" xmlns:vt="http://schemas.openxmlformats.org/officeDocument/2006/docPropsVTypes"/>
</file>