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Pay-What-You-Want Pricing in the Digital Product Marketplace: A Feasible Alternative to Piracy Prevention?</w:t>
      </w:r>
      <w:br/>
      <w:hyperlink r:id="rId7" w:history="1">
        <w:r>
          <w:rPr>
            <w:color w:val="2980b9"/>
            <w:u w:val="single"/>
          </w:rPr>
          <w:t xml:space="preserve">https://pubsonline.informs.org/doi/epdf/10.1287/isre.2021.1094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Pay-what-you-want (PWYW) pricing is a feasible alternative to piracy prevention in the digital product marketplace.</w:t>
      </w:r>
    </w:p>
    <w:p>
      <w:pPr>
        <w:jc w:val="both"/>
      </w:pPr>
      <w:r>
        <w:rPr/>
        <w:t xml:space="preserve">2. PWYW pricing can be effective when the quality of illegal copies is high and the cost of development is low.</w:t>
      </w:r>
    </w:p>
    <w:p>
      <w:pPr>
        <w:jc w:val="both"/>
      </w:pPr>
      <w:r>
        <w:rPr/>
        <w:t xml:space="preserve">3. Network externalities can impact the profitability of PWYW pricing, making it less profitable than traditional posted pricing in markets with strong network effects.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该文章探讨了在数字产品市场中采用“按需付费”定价策略作为防止盗版的替代方案。然而，该文章存在一些潜在的偏见和局限性。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首先，该文章没有考虑到消费者可能会滥用PWYW定价策略。如果消费者可以自由选择支付金额，那么他们可能会选择支付最低金额或零元，从而导致数字产品公司无法获得足够的收入来支持其业务。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其次，该文章没有充分考虑到数字产品市场中存在的竞争压力。如果其他公司采用传统的定价策略并提供更具吸引力的价格和服务，那么PWYW定价策略可能无法吸引足够多的消费者。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此外，该文章没有探讨PWYW定价策略对数字产品公司品牌形象和声誉的影响。如果消费者认为这种定价策略是不公平或贪婪的，那么他们可能会转向其他公司，并对原始公司产生负面印象。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最后，该文章没有考虑到PWYW定价策略可能会导致数字产品公司面临风险和不确定性。如果消费者选择支付较低或零元金额，则数字产品公司将无法预测其未来收入，并可能无法维持其业务。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因此，该文章的结论需要谨慎对待，并需要更全面和客观地考虑数字产品市场中的各种因素。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Consumer behavior and misuse of PWYW pricing strategy
</w:t>
      </w:r>
    </w:p>
    <w:p>
      <w:pPr>
        <w:spacing w:after="0"/>
        <w:numPr>
          <w:ilvl w:val="0"/>
          <w:numId w:val="2"/>
        </w:numPr>
      </w:pPr>
      <w:r>
        <w:rPr/>
        <w:t xml:space="preserve">Competition and attractiveness of traditional pricing strategies
</w:t>
      </w:r>
    </w:p>
    <w:p>
      <w:pPr>
        <w:spacing w:after="0"/>
        <w:numPr>
          <w:ilvl w:val="0"/>
          <w:numId w:val="2"/>
        </w:numPr>
      </w:pPr>
      <w:r>
        <w:rPr/>
        <w:t xml:space="preserve">Impact of PWYW pricing on brand image and reputation
</w:t>
      </w:r>
    </w:p>
    <w:p>
      <w:pPr>
        <w:spacing w:after="0"/>
        <w:numPr>
          <w:ilvl w:val="0"/>
          <w:numId w:val="2"/>
        </w:numPr>
      </w:pPr>
      <w:r>
        <w:rPr/>
        <w:t xml:space="preserve">Risk and uncertainty for digital product companies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digital product pricing strategies
</w:t>
      </w:r>
    </w:p>
    <w:p>
      <w:pPr>
        <w:numPr>
          <w:ilvl w:val="0"/>
          <w:numId w:val="2"/>
        </w:numPr>
      </w:pPr>
      <w:r>
        <w:rPr/>
        <w:t xml:space="preserve">Need for a more comprehensive and objective analysis of digital product market dynamics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https://www.fullpicture.app/item/46bf195c0611db48ffd8ff8be04ba955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D3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online.informs.org/doi/epdf/10.1287/isre.2021.1094" TargetMode="External"/><Relationship Id="rId8" Type="http://schemas.openxmlformats.org/officeDocument/2006/relationships/hyperlink" Target="https://www.fullpicture.app/item/46bf195c0611db48ffd8ff8be04ba9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2023-05-14T14:39:37+02:00</dcterms:created>
  <dcterms:modified xsi:type="dcterms:W3CDTF">2023-05-14T14:39:37+02:00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