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Delaying testicular sperm extraction in 47,XXY Klinefelter patients does not impair the sperm retrieval rate, and AMH levels are higher when TESE is positive - PubMed</w:t>
      </w:r>
      <w:br/>
      <w:hyperlink r:id="rId7" w:history="1">
        <w:r>
          <w:rPr>
            <w:color w:val="2980b9"/>
            <w:u w:val="single"/>
          </w:rPr>
          <w:t xml:space="preserve">https://pubmed.ncbi.nlm.nih.gov/36112034/</w:t>
        </w:r>
      </w:hyperlink>
    </w:p>
    <w:p>
      <w:pPr>
        <w:pStyle w:val="Heading1"/>
      </w:pPr>
      <w:bookmarkStart w:id="2" w:name="_Toc2"/>
      <w:r>
        <w:t>Article summary:</w:t>
      </w:r>
      <w:bookmarkEnd w:id="2"/>
    </w:p>
    <w:p>
      <w:pPr>
        <w:jc w:val="both"/>
      </w:pPr>
      <w:r>
        <w:rPr/>
        <w:t xml:space="preserve">1. Delaying testicular sperm extraction (TESE) in non-mosaic 47,XXY Klinefelter syndrome (KS) patients does not impair the sperm retrieval rate.</w:t>
      </w:r>
    </w:p>
    <w:p>
      <w:pPr>
        <w:jc w:val="both"/>
      </w:pPr>
      <w:r>
        <w:rPr/>
        <w:t xml:space="preserve">2. AMH levels are higher when TESE is positive in KS patients.</w:t>
      </w:r>
    </w:p>
    <w:p>
      <w:pPr>
        <w:jc w:val="both"/>
      </w:pPr>
      <w:r>
        <w:rPr/>
        <w:t xml:space="preserve">3. No predictive factors have been unanimously recognized to guide clinicians in deciding to perform TESE in azoospermic KS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prospective study of 157 non-mosaic 47,XXY KS patients recruited between 2010 and 2020 at the University Hospital of Lyon, France. The authors provide detailed information about the study design, size and duration, which adds to its credibility. Furthermore, the article includes a comprehensive discussion of the results and their implications for clinical practice.</w:t>
      </w:r>
    </w:p>
    <w:p>
      <w:pPr>
        <w:jc w:val="both"/>
      </w:pPr>
      <w:r>
        <w:rPr/>
        <w:t xml:space="preserve">However, there are some potential biases that should be noted. Firstly, the sample size may be too small to draw definitive conclusions about the effects of delaying TESE on sperm retrieval rates in KS patients. Secondly, there is no mention of any potential risks associated with delaying TESE or any other possible side effects that could arise from this procedure. Additionally, while the authors discuss several potential predictive factors for TESE outcome in non-mosaic KS patients, they do not explore any counterarguments or present both sides equally; this could lead to one-sided reporting and unsupported claims. Finally, there is no mention of any promotional content or partiality in the article; however this should still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TESE</w:t>
      </w:r>
    </w:p>
    <w:p>
      <w:pPr>
        <w:spacing w:after="0"/>
        <w:numPr>
          <w:ilvl w:val="0"/>
          <w:numId w:val="2"/>
        </w:numPr>
      </w:pPr>
      <w:r>
        <w:rPr/>
        <w:t xml:space="preserve">Side effects of delaying TESE</w:t>
      </w:r>
    </w:p>
    <w:p>
      <w:pPr>
        <w:spacing w:after="0"/>
        <w:numPr>
          <w:ilvl w:val="0"/>
          <w:numId w:val="2"/>
        </w:numPr>
      </w:pPr>
      <w:r>
        <w:rPr/>
        <w:t xml:space="preserve">Predictive factors for TESE outcome in non-mosaic KS patients</w:t>
      </w:r>
    </w:p>
    <w:p>
      <w:pPr>
        <w:spacing w:after="0"/>
        <w:numPr>
          <w:ilvl w:val="0"/>
          <w:numId w:val="2"/>
        </w:numPr>
      </w:pPr>
      <w:r>
        <w:rPr/>
        <w:t xml:space="preserve">Counterarguments to potential predictive factors for TESE outcome</w:t>
      </w:r>
    </w:p>
    <w:p>
      <w:pPr>
        <w:spacing w:after="0"/>
        <w:numPr>
          <w:ilvl w:val="0"/>
          <w:numId w:val="2"/>
        </w:numPr>
      </w:pPr>
      <w:r>
        <w:rPr/>
        <w:t xml:space="preserve">Promotional content in medical research</w:t>
      </w:r>
    </w:p>
    <w:p>
      <w:pPr>
        <w:numPr>
          <w:ilvl w:val="0"/>
          <w:numId w:val="2"/>
        </w:numPr>
      </w:pPr>
      <w:r>
        <w:rPr/>
        <w:t xml:space="preserve">Partiality in medical research</w:t>
      </w:r>
    </w:p>
    <w:p>
      <w:pPr>
        <w:pStyle w:val="Heading1"/>
      </w:pPr>
      <w:bookmarkStart w:id="6" w:name="_Toc6"/>
      <w:r>
        <w:t>Report location:</w:t>
      </w:r>
      <w:bookmarkEnd w:id="6"/>
    </w:p>
    <w:p>
      <w:hyperlink r:id="rId8" w:history="1">
        <w:r>
          <w:rPr>
            <w:color w:val="2980b9"/>
            <w:u w:val="single"/>
          </w:rPr>
          <w:t xml:space="preserve">https://www.fullpicture.app/item/46e6a320c382060c5be4032cfa748788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DE9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112034/" TargetMode="External"/><Relationship Id="rId8" Type="http://schemas.openxmlformats.org/officeDocument/2006/relationships/hyperlink" Target="https://www.fullpicture.app/item/46e6a320c382060c5be4032cfa7487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2023-02-22T02:43:23+01:00</dcterms:created>
  <dcterms:modified xsi:type="dcterms:W3CDTF">2023-02-22T02:43:23+01:00</dcterms:modified>
</cp:coreProperties>
</file>

<file path=docProps/custom.xml><?xml version="1.0" encoding="utf-8"?>
<Properties xmlns="http://schemas.openxmlformats.org/officeDocument/2006/custom-properties" xmlns:vt="http://schemas.openxmlformats.org/officeDocument/2006/docPropsVTypes"/>
</file>