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Clear Cell Carcinoma of the Endometrium: Evaluation of Prognostic Parameters in 27 Cases - PMC</w:t>
      </w:r>
      <w:br/>
      <w:hyperlink r:id="rId7" w:history="1">
        <w:r>
          <w:rPr>
            <w:color w:val="2980b9"/>
            <w:u w:val="single"/>
          </w:rPr>
          <w:t xml:space="preserve">https://www.ncbi.nlm.nih.gov/pmc/articles/PMC8674560/</w:t>
        </w:r>
      </w:hyperlink>
    </w:p>
    <w:p>
      <w:pPr>
        <w:pStyle w:val="Heading1"/>
      </w:pPr>
      <w:bookmarkStart w:id="2" w:name="_Toc2"/>
      <w:r>
        <w:t>Article summary:</w:t>
      </w:r>
      <w:bookmarkEnd w:id="2"/>
    </w:p>
    <w:p>
      <w:pPr>
        <w:jc w:val="both"/>
      </w:pPr>
      <w:r>
        <w:rPr/>
        <w:t xml:space="preserve">1. This study aimed to analyze the clinicopathologic features, molecular characteristics and survival data of 27 endometrial CCC patients.</w:t>
      </w:r>
    </w:p>
    <w:p>
      <w:pPr>
        <w:jc w:val="both"/>
      </w:pPr>
      <w:r>
        <w:rPr/>
        <w:t xml:space="preserve">2. The median age of the patients was 60 years, with an average tumor size of 3.8 cm. 55.6% had more than 50% of their uterus infiltrated by the tumor, and 70.4% had a Ki-67 index greater than 50%.</w:t>
      </w:r>
    </w:p>
    <w:p>
      <w:pPr>
        <w:jc w:val="both"/>
      </w:pPr>
      <w:r>
        <w:rPr/>
        <w:t xml:space="preserve">3. Age of diagnosis, FIGO stage, tumor size, MI, LVI, distant metastasis, Ki-67 index and P53 expression were found to be important indicators for patient prognosis.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on the evaluation of prognostic parameters in 27 cases of clear cell carcinoma (CCC) of the endometrium. The authors provide detailed information on the clinicopathologic features, molecular characteristics and survival data of these patients which allows for a comprehensive analysis to be conducted on this rare yet aggressive form of cancer. Furthermore, they provide evidence from their findings that age at diagnosis, FIGO stage, tumor size, MI, LVI, distant metastasis as well as Ki-67 index and P53 expression are important indicators for patient prognosis. </w:t>
      </w:r>
    </w:p>
    <w:p>
      <w:pPr>
        <w:jc w:val="both"/>
      </w:pPr>
      <w:r>
        <w:rPr/>
        <w:t xml:space="preserve">The article does not appear to have any major biases or one-sided reporting as it provides a comprehensive overview of CCC with detailed information on its clinicopathologic features and molecular characteristics as well as survival data from 27 cases which allows for an accurate assessment to be made on its prognostic parameters. Furthermore, there is no promotional content or partiality present in the article which could lead to potential bias or unsupported claims being made by the authors. </w:t>
      </w:r>
    </w:p>
    <w:p>
      <w:pPr>
        <w:jc w:val="both"/>
      </w:pPr>
      <w:r>
        <w:rPr/>
        <w:t xml:space="preserve">The only potential issue with this article is that it does not explore any counterarguments or missing points of consideration which could potentially affect the accuracy or reliability of its findings. Additionally, there is no mention made regarding possible risks associated with CCC nor does it present both sides equally when discussing its prognostic parameters which could lead to potential inaccuracies in its conclusions being drawn from this study.</w:t>
      </w:r>
    </w:p>
    <w:p>
      <w:pPr>
        <w:pStyle w:val="Heading1"/>
      </w:pPr>
      <w:bookmarkStart w:id="5" w:name="_Toc5"/>
      <w:r>
        <w:t>Topics for further research:</w:t>
      </w:r>
      <w:bookmarkEnd w:id="5"/>
    </w:p>
    <w:p>
      <w:pPr>
        <w:spacing w:after="0"/>
        <w:numPr>
          <w:ilvl w:val="0"/>
          <w:numId w:val="2"/>
        </w:numPr>
      </w:pPr>
      <w:r>
        <w:rPr/>
        <w:t xml:space="preserve">Clear cell carcinoma of the endometrium risks</w:t>
      </w:r>
    </w:p>
    <w:p>
      <w:pPr>
        <w:spacing w:after="0"/>
        <w:numPr>
          <w:ilvl w:val="0"/>
          <w:numId w:val="2"/>
        </w:numPr>
      </w:pPr>
      <w:r>
        <w:rPr/>
        <w:t xml:space="preserve">Clear cell carcinoma of the endometrium prognostic factors</w:t>
      </w:r>
    </w:p>
    <w:p>
      <w:pPr>
        <w:spacing w:after="0"/>
        <w:numPr>
          <w:ilvl w:val="0"/>
          <w:numId w:val="2"/>
        </w:numPr>
      </w:pPr>
      <w:r>
        <w:rPr/>
        <w:t xml:space="preserve">Clear cell carcinoma of the endometrium treatment options</w:t>
      </w:r>
    </w:p>
    <w:p>
      <w:pPr>
        <w:spacing w:after="0"/>
        <w:numPr>
          <w:ilvl w:val="0"/>
          <w:numId w:val="2"/>
        </w:numPr>
      </w:pPr>
      <w:r>
        <w:rPr/>
        <w:t xml:space="preserve">Clear cell carcinoma of the endometrium clinical trials</w:t>
      </w:r>
    </w:p>
    <w:p>
      <w:pPr>
        <w:spacing w:after="0"/>
        <w:numPr>
          <w:ilvl w:val="0"/>
          <w:numId w:val="2"/>
        </w:numPr>
      </w:pPr>
      <w:r>
        <w:rPr/>
        <w:t xml:space="preserve">Clear cell carcinoma of the endometrium survival rates</w:t>
      </w:r>
    </w:p>
    <w:p>
      <w:pPr>
        <w:numPr>
          <w:ilvl w:val="0"/>
          <w:numId w:val="2"/>
        </w:numPr>
      </w:pPr>
      <w:r>
        <w:rPr/>
        <w:t xml:space="preserve">Clear cell carcinoma of the endometrium molecular characteristics</w:t>
      </w:r>
    </w:p>
    <w:p>
      <w:pPr>
        <w:pStyle w:val="Heading1"/>
      </w:pPr>
      <w:bookmarkStart w:id="6" w:name="_Toc6"/>
      <w:r>
        <w:t>Report location:</w:t>
      </w:r>
      <w:bookmarkEnd w:id="6"/>
    </w:p>
    <w:p>
      <w:hyperlink r:id="rId8" w:history="1">
        <w:r>
          <w:rPr>
            <w:color w:val="2980b9"/>
            <w:u w:val="single"/>
          </w:rPr>
          <w:t xml:space="preserve">https://www.fullpicture.app/item/46eedd5f3949f6434d91de6652fc78c0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D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74560/" TargetMode="External"/><Relationship Id="rId8" Type="http://schemas.openxmlformats.org/officeDocument/2006/relationships/hyperlink" Target="https://www.fullpicture.app/item/46eedd5f3949f6434d91de6652fc78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2023-02-24T01:32:56+01:00</dcterms:created>
  <dcterms:modified xsi:type="dcterms:W3CDTF">2023-02-24T01:32:56+01:00</dcterms:modified>
</cp:coreProperties>
</file>

<file path=docProps/custom.xml><?xml version="1.0" encoding="utf-8"?>
<Properties xmlns="http://schemas.openxmlformats.org/officeDocument/2006/custom-properties" xmlns:vt="http://schemas.openxmlformats.org/officeDocument/2006/docPropsVTypes"/>
</file>