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Dynamics on the manifold: Identifying computational dynamical activity from neural population recordings - ScienceDirect</w:t>
      </w:r>
      <w:br/>
      <w:hyperlink r:id="rId7" w:history="1">
        <w:r>
          <w:rPr>
            <w:color w:val="2980b9"/>
            <w:u w:val="single"/>
          </w:rPr>
          <w:t xml:space="preserve">https://www.sciencedirect.com/science/article/pii/S0959438821001264?via%3Dihub</w:t>
        </w:r>
      </w:hyperlink>
    </w:p>
    <w:p>
      <w:pPr>
        <w:pStyle w:val="Heading1"/>
      </w:pPr>
      <w:bookmarkStart w:id="2" w:name="_Toc2"/>
      <w:r>
        <w:t>Article summary:</w:t>
      </w:r>
      <w:bookmarkEnd w:id="2"/>
    </w:p>
    <w:p>
      <w:pPr>
        <w:jc w:val="both"/>
      </w:pPr>
      <w:r>
        <w:rPr/>
        <w:t xml:space="preserve">1. Neural activity is often confined to low-dimensional activity manifolds, and dynamical systems can connect these manifolds to underlying circuit computations.</w:t>
      </w:r>
    </w:p>
    <w:p>
      <w:pPr>
        <w:jc w:val="both"/>
      </w:pPr>
      <w:r>
        <w:rPr/>
        <w:t xml:space="preserve">2. This article reviews methods that aim to quantify structure in neural population recordings through a dynamical system defined in a low-dimensional latent variable space.</w:t>
      </w:r>
    </w:p>
    <w:p>
      <w:pPr>
        <w:jc w:val="both"/>
      </w:pPr>
      <w:r>
        <w:rPr/>
        <w:t xml:space="preserve">3. The article discusses advantages and limitations of different modelling approaches, as well as future challenges for the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“Dynamics on the manifold: Identifying computational dynamical activity from neural population recordings” provides an overview of methods used to quantify structure in neural population recordings through a dynamical system defined in a low-dimensional latent variable space. The article is written in an objective manner and presents both advantages and limitations of different modelling approaches, as well as future challenges for the field. The authors provide evidence for their claims by citing relevant research studies throughout the article, which adds credibility to their arguments. Furthermore, the authors present both sides of the argument equally without any bias or partiality towards one side or another. </w:t>
      </w:r>
    </w:p>
    <w:p>
      <w:pPr>
        <w:jc w:val="both"/>
      </w:pPr>
      <w:r>
        <w:rPr/>
        <w:t xml:space="preserve">In terms of trustworthiness and reliability, this article is generally reliable and trustworthy due to its objective approach and lack of bias or partiality towards one side or another. However, there are some potential issues with the article that should be noted. For example, while the authors do cite relevant research studies throughout the article, they do not explore counterarguments or present any evidence for possible risks associated with their proposed methods. Additionally, while they do discuss potential limitations of different modelling approaches, they do not provide any suggestions for how these limitations could be addressed in future work. </w:t>
      </w:r>
    </w:p>
    <w:p>
      <w:pPr>
        <w:jc w:val="both"/>
      </w:pPr>
      <w:r>
        <w:rPr/>
        <w:t xml:space="preserve">In conclusion, this article provides an overview of methods used to quantify structure in neural population recordings through a dynamical system defined in a low-dimensional latent variable space. While it is generally reliable and trustworthy due to its objective approach and lack of bias or partiality towards one side or another, there are some potential issues with the article that should be noted such as not exploring counterarguments or presenting any evidence for possible risks associated with their proposed methods.</w:t>
      </w:r>
    </w:p>
    <w:p>
      <w:pPr>
        <w:pStyle w:val="Heading1"/>
      </w:pPr>
      <w:bookmarkStart w:id="5" w:name="_Toc5"/>
      <w:r>
        <w:t>Topics for further research:</w:t>
      </w:r>
      <w:bookmarkEnd w:id="5"/>
    </w:p>
    <w:p>
      <w:pPr>
        <w:spacing w:after="0"/>
        <w:numPr>
          <w:ilvl w:val="0"/>
          <w:numId w:val="2"/>
        </w:numPr>
      </w:pPr>
      <w:r>
        <w:rPr/>
        <w:t xml:space="preserve">Neural population recordings</w:t>
      </w:r>
    </w:p>
    <w:p>
      <w:pPr>
        <w:spacing w:after="0"/>
        <w:numPr>
          <w:ilvl w:val="0"/>
          <w:numId w:val="2"/>
        </w:numPr>
      </w:pPr>
      <w:r>
        <w:rPr/>
        <w:t xml:space="preserve">Low-dimensional latent variable space</w:t>
      </w:r>
    </w:p>
    <w:p>
      <w:pPr>
        <w:spacing w:after="0"/>
        <w:numPr>
          <w:ilvl w:val="0"/>
          <w:numId w:val="2"/>
        </w:numPr>
      </w:pPr>
      <w:r>
        <w:rPr/>
        <w:t xml:space="preserve">Quantifying structure in neural recordings</w:t>
      </w:r>
    </w:p>
    <w:p>
      <w:pPr>
        <w:spacing w:after="0"/>
        <w:numPr>
          <w:ilvl w:val="0"/>
          <w:numId w:val="2"/>
        </w:numPr>
      </w:pPr>
      <w:r>
        <w:rPr/>
        <w:t xml:space="preserve">Computational dynamical activity</w:t>
      </w:r>
    </w:p>
    <w:p>
      <w:pPr>
        <w:spacing w:after="0"/>
        <w:numPr>
          <w:ilvl w:val="0"/>
          <w:numId w:val="2"/>
        </w:numPr>
      </w:pPr>
      <w:r>
        <w:rPr/>
        <w:t xml:space="preserve">Potential risks of modelling approaches</w:t>
      </w:r>
    </w:p>
    <w:p>
      <w:pPr>
        <w:numPr>
          <w:ilvl w:val="0"/>
          <w:numId w:val="2"/>
        </w:numPr>
      </w:pPr>
      <w:r>
        <w:rPr/>
        <w:t xml:space="preserve">Future challenges in the field</w:t>
      </w:r>
    </w:p>
    <w:p>
      <w:pPr>
        <w:pStyle w:val="Heading1"/>
      </w:pPr>
      <w:bookmarkStart w:id="6" w:name="_Toc6"/>
      <w:r>
        <w:t>Report location:</w:t>
      </w:r>
      <w:bookmarkEnd w:id="6"/>
    </w:p>
    <w:p>
      <w:hyperlink r:id="rId8" w:history="1">
        <w:r>
          <w:rPr>
            <w:color w:val="2980b9"/>
            <w:u w:val="single"/>
          </w:rPr>
          <w:t xml:space="preserve">https://www.fullpicture.app/item/470a0b54d19bf65b173c38efed29a861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9A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438821001264?via%3Dihub" TargetMode="External"/><Relationship Id="rId8" Type="http://schemas.openxmlformats.org/officeDocument/2006/relationships/hyperlink" Target="https://www.fullpicture.app/item/470a0b54d19bf65b173c38efed29a8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2023-02-27T17:37:31+01:00</dcterms:created>
  <dcterms:modified xsi:type="dcterms:W3CDTF">2023-02-27T17:37:31+01:00</dcterms:modified>
</cp:coreProperties>
</file>

<file path=docProps/custom.xml><?xml version="1.0" encoding="utf-8"?>
<Properties xmlns="http://schemas.openxmlformats.org/officeDocument/2006/custom-properties" xmlns:vt="http://schemas.openxmlformats.org/officeDocument/2006/docPropsVTypes"/>
</file>