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Sustainability Reporting and Value Creation</w:t>
      </w:r>
      <w:br/>
      <w:hyperlink r:id="rId7" w:history="1">
        <w:r>
          <w:rPr>
            <w:color w:val="2980b9"/>
            <w:u w:val="single"/>
          </w:rPr>
          <w:t xml:space="preserve">https://www.tandfonline.com/doi/full/10.1080/0969160X.2020.1837643</w:t>
        </w:r>
      </w:hyperlink>
    </w:p>
    <w:p>
      <w:pPr>
        <w:pStyle w:val="Heading1"/>
      </w:pPr>
      <w:bookmarkStart w:id="2" w:name="_Toc2"/>
      <w:r>
        <w:t>Article summary:</w:t>
      </w:r>
      <w:bookmarkEnd w:id="2"/>
    </w:p>
    <w:p>
      <w:pPr>
        <w:jc w:val="both"/>
      </w:pPr>
      <w:r>
        <w:rPr/>
        <w:t xml:space="preserve">1. The late Professor Rob Gray's analysis on sustainability reporting and its relationship with value creation in 2006 is still relevant today.</w:t>
      </w:r>
    </w:p>
    <w:p>
      <w:pPr>
        <w:jc w:val="both"/>
      </w:pPr>
      <w:r>
        <w:rPr/>
        <w:t xml:space="preserve">2. Rob proposed three approaches to sustainability reporting and value creation: "business-as(-almost)-usual," triple bottom line, and eco-justice informed.</w:t>
      </w:r>
    </w:p>
    <w:p>
      <w:pPr>
        <w:jc w:val="both"/>
      </w:pPr>
      <w:r>
        <w:rPr/>
        <w:t xml:space="preserve">3. There has been a shift in the approach to sustainability reporting, with more emphasis on internal processes and stakeholder engagement, as seen in the development of the GRI Standards.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relevance of Professor Rob Gray's analysis on sustainability reporting and its relationship with value creation, published in 2006. The author critiques recent developments in the field of sustainability reporting standard setting and current thinking on value creation in light of Gray's analysis.</w:t>
      </w:r>
    </w:p>
    <w:p>
      <w:pPr>
        <w:jc w:val="both"/>
      </w:pPr>
      <w:r>
        <w:rPr/>
        <w:t xml:space="preserve"/>
      </w:r>
    </w:p>
    <w:p>
      <w:pPr>
        <w:jc w:val="both"/>
      </w:pPr>
      <w:r>
        <w:rPr/>
        <w:t xml:space="preserve">However, the article lacks a balanced approach as it only presents one perspective without exploring counterarguments or alternative viewpoints. The author seems to have a bias towards Gray's views and does not provide enough evidence to support their claims.</w:t>
      </w:r>
    </w:p>
    <w:p>
      <w:pPr>
        <w:jc w:val="both"/>
      </w:pPr>
      <w:r>
        <w:rPr/>
        <w:t xml:space="preserve"/>
      </w:r>
    </w:p>
    <w:p>
      <w:pPr>
        <w:jc w:val="both"/>
      </w:pPr>
      <w:r>
        <w:rPr/>
        <w:t xml:space="preserve">Furthermore, the article overlooks some important considerations such as the potential risks associated with sustainability reporting and the need for companies to balance their social and environmental responsibilities with their financial obligations. It also fails to acknowledge that different stakeholders may have different priorities when it comes to value creation.</w:t>
      </w:r>
    </w:p>
    <w:p>
      <w:pPr>
        <w:jc w:val="both"/>
      </w:pPr>
      <w:r>
        <w:rPr/>
        <w:t xml:space="preserve"/>
      </w:r>
    </w:p>
    <w:p>
      <w:pPr>
        <w:jc w:val="both"/>
      </w:pPr>
      <w:r>
        <w:rPr/>
        <w:t xml:space="preserve">Overall, while the article raises some valid points about sustainability reporting and value creation, it would benefit from a more balanced approach that considers multiple perspectives and acknowledges potential limitations or challenges.</w:t>
      </w:r>
    </w:p>
    <w:p>
      <w:pPr>
        <w:pStyle w:val="Heading1"/>
      </w:pPr>
      <w:bookmarkStart w:id="5" w:name="_Toc5"/>
      <w:r>
        <w:t>Topics for further research:</w:t>
      </w:r>
      <w:bookmarkEnd w:id="5"/>
    </w:p>
    <w:p>
      <w:pPr>
        <w:spacing w:after="0"/>
        <w:numPr>
          <w:ilvl w:val="0"/>
          <w:numId w:val="2"/>
        </w:numPr>
      </w:pPr>
      <w:r>
        <w:rPr/>
        <w:t xml:space="preserve">Potential risks associated with sustainability reporting
</w:t>
      </w:r>
    </w:p>
    <w:p>
      <w:pPr>
        <w:spacing w:after="0"/>
        <w:numPr>
          <w:ilvl w:val="0"/>
          <w:numId w:val="2"/>
        </w:numPr>
      </w:pPr>
      <w:r>
        <w:rPr/>
        <w:t xml:space="preserve">Balancing social and environmental responsibilities with financial obligations
</w:t>
      </w:r>
    </w:p>
    <w:p>
      <w:pPr>
        <w:spacing w:after="0"/>
        <w:numPr>
          <w:ilvl w:val="0"/>
          <w:numId w:val="2"/>
        </w:numPr>
      </w:pPr>
      <w:r>
        <w:rPr/>
        <w:t xml:space="preserve">Different stakeholder priorities in value creation
</w:t>
      </w:r>
    </w:p>
    <w:p>
      <w:pPr>
        <w:spacing w:after="0"/>
        <w:numPr>
          <w:ilvl w:val="0"/>
          <w:numId w:val="2"/>
        </w:numPr>
      </w:pPr>
      <w:r>
        <w:rPr/>
        <w:t xml:space="preserve">Alternative viewpoints on sustainability reporting and value creation
</w:t>
      </w:r>
    </w:p>
    <w:p>
      <w:pPr>
        <w:spacing w:after="0"/>
        <w:numPr>
          <w:ilvl w:val="0"/>
          <w:numId w:val="2"/>
        </w:numPr>
      </w:pPr>
      <w:r>
        <w:rPr/>
        <w:t xml:space="preserve">Limitations or challenges in sustainability reporting and value creation
</w:t>
      </w:r>
    </w:p>
    <w:p>
      <w:pPr>
        <w:numPr>
          <w:ilvl w:val="0"/>
          <w:numId w:val="2"/>
        </w:numPr>
      </w:pPr>
      <w:r>
        <w:rPr/>
        <w:t xml:space="preserve">Need for a more balanced approach in analyzing sustainability reporting and value creation.</w:t>
      </w:r>
    </w:p>
    <w:p>
      <w:pPr>
        <w:pStyle w:val="Heading1"/>
      </w:pPr>
      <w:bookmarkStart w:id="6" w:name="_Toc6"/>
      <w:r>
        <w:t>Report location:</w:t>
      </w:r>
      <w:bookmarkEnd w:id="6"/>
    </w:p>
    <w:p>
      <w:hyperlink r:id="rId8" w:history="1">
        <w:r>
          <w:rPr>
            <w:color w:val="2980b9"/>
            <w:u w:val="single"/>
          </w:rPr>
          <w:t xml:space="preserve">https://www.fullpicture.app/item/47298393f2f831ddd4587a5814b455e9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3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9160X.2020.1837643" TargetMode="External"/><Relationship Id="rId8" Type="http://schemas.openxmlformats.org/officeDocument/2006/relationships/hyperlink" Target="https://www.fullpicture.app/item/47298393f2f831ddd4587a5814b45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2023-04-27T08:36:04+02:00</dcterms:created>
  <dcterms:modified xsi:type="dcterms:W3CDTF">2023-04-27T08:36:04+02:00</dcterms:modified>
</cp:coreProperties>
</file>

<file path=docProps/custom.xml><?xml version="1.0" encoding="utf-8"?>
<Properties xmlns="http://schemas.openxmlformats.org/officeDocument/2006/custom-properties" xmlns:vt="http://schemas.openxmlformats.org/officeDocument/2006/docPropsVTypes"/>
</file>