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stable, engineered TL1A ligand co-stimulates T cells via specific binding to DR3 - PMC</w:t>
      </w:r>
      <w:br/>
      <w:hyperlink r:id="rId7" w:history="1">
        <w:r>
          <w:rPr>
            <w:color w:val="2980b9"/>
            <w:u w:val="single"/>
          </w:rPr>
          <w:t xml:space="preserve">https://www.ncbi.nlm.nih.gov/pmc/articles/PMC9709071/</w:t>
        </w:r>
      </w:hyperlink>
    </w:p>
    <w:p>
      <w:pPr>
        <w:pStyle w:val="Heading1"/>
      </w:pPr>
      <w:bookmarkStart w:id="2" w:name="_Toc2"/>
      <w:r>
        <w:t>Article summary:</w:t>
      </w:r>
      <w:bookmarkEnd w:id="2"/>
    </w:p>
    <w:p>
      <w:pPr>
        <w:jc w:val="both"/>
      </w:pPr>
      <w:r>
        <w:rPr/>
        <w:t xml:space="preserve">1. TL1A is a TNF superfamily ligand which binds to the death receptor 3 (DR3) on T cells and the soluble decoy receptor DcR3.</w:t>
      </w:r>
    </w:p>
    <w:p>
      <w:pPr>
        <w:jc w:val="both"/>
      </w:pPr>
      <w:r>
        <w:rPr/>
        <w:t xml:space="preserve">2. Engagement of DR3 on CD4+ or CD8+ effector T cells by TL1A induces downstream signaling, leading to proliferation and an increase in secretion of inflammatory cytokines.</w:t>
      </w:r>
    </w:p>
    <w:p>
      <w:pPr>
        <w:jc w:val="both"/>
      </w:pPr>
      <w:r>
        <w:rPr/>
        <w:t xml:space="preserve">3. A stable recombinant TL1A molecule has been designed that displays high monodispersity and stability, activates T cells in vitro and in vivo, and lacks binding to DcR3 while retaining functional activity via DR3.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evidence for its claims through research studies conducted by the authors. The article also provides detailed information about the TL1A ligand, its binding to DR3, and its potential therapeutic applications. However, there are some points of consideration that are missing from the article such as potential risks associated with using this engineered TL1A ligand for therapeutic purposes, possible side effects of using this ligand, and other alternative treatments that could be used instead of this engineered TL1A ligand. Additionally, the article does not provide any counterarguments or explore any unexplored topics related to this engineered TL1A ligand which could have provided more insight into its potential uses and limitations. Furthermore, there is a lack of discussion regarding how this engineered TL1A ligand could be used in combination with other treatments such as chemotherapy or radiation therapy which could potentially enhance its efficacy. Lastly, there is no mention of any ethical considerations associated with using this engineered TL1A ligand for therapeutic purposes which should have been discussed in order to provide a more comprehensive overview of the potential implications of using this treatment option.</w:t>
      </w:r>
    </w:p>
    <w:p>
      <w:pPr>
        <w:pStyle w:val="Heading1"/>
      </w:pPr>
      <w:bookmarkStart w:id="5" w:name="_Toc5"/>
      <w:r>
        <w:t>Topics for further research:</w:t>
      </w:r>
      <w:bookmarkEnd w:id="5"/>
    </w:p>
    <w:p>
      <w:pPr>
        <w:spacing w:after="0"/>
        <w:numPr>
          <w:ilvl w:val="0"/>
          <w:numId w:val="2"/>
        </w:numPr>
      </w:pPr>
      <w:r>
        <w:rPr/>
        <w:t xml:space="preserve">Risks associated with TL1A ligand</w:t>
      </w:r>
    </w:p>
    <w:p>
      <w:pPr>
        <w:spacing w:after="0"/>
        <w:numPr>
          <w:ilvl w:val="0"/>
          <w:numId w:val="2"/>
        </w:numPr>
      </w:pPr>
      <w:r>
        <w:rPr/>
        <w:t xml:space="preserve">Side effects of TL1A ligand</w:t>
      </w:r>
    </w:p>
    <w:p>
      <w:pPr>
        <w:spacing w:after="0"/>
        <w:numPr>
          <w:ilvl w:val="0"/>
          <w:numId w:val="2"/>
        </w:numPr>
      </w:pPr>
      <w:r>
        <w:rPr/>
        <w:t xml:space="preserve">Alternative treatments for DR3</w:t>
      </w:r>
    </w:p>
    <w:p>
      <w:pPr>
        <w:spacing w:after="0"/>
        <w:numPr>
          <w:ilvl w:val="0"/>
          <w:numId w:val="2"/>
        </w:numPr>
      </w:pPr>
      <w:r>
        <w:rPr/>
        <w:t xml:space="preserve">Combination therapy with TL1A ligand</w:t>
      </w:r>
    </w:p>
    <w:p>
      <w:pPr>
        <w:spacing w:after="0"/>
        <w:numPr>
          <w:ilvl w:val="0"/>
          <w:numId w:val="2"/>
        </w:numPr>
      </w:pPr>
      <w:r>
        <w:rPr/>
        <w:t xml:space="preserve">Ethical considerations of TL1A ligand</w:t>
      </w:r>
    </w:p>
    <w:p>
      <w:pPr>
        <w:numPr>
          <w:ilvl w:val="0"/>
          <w:numId w:val="2"/>
        </w:numPr>
      </w:pPr>
      <w:r>
        <w:rPr/>
        <w:t xml:space="preserve">Unexplored topics related to TL1A ligand</w:t>
      </w:r>
    </w:p>
    <w:p>
      <w:pPr>
        <w:pStyle w:val="Heading1"/>
      </w:pPr>
      <w:bookmarkStart w:id="6" w:name="_Toc6"/>
      <w:r>
        <w:t>Report location:</w:t>
      </w:r>
      <w:bookmarkEnd w:id="6"/>
    </w:p>
    <w:p>
      <w:hyperlink r:id="rId8" w:history="1">
        <w:r>
          <w:rPr>
            <w:color w:val="2980b9"/>
            <w:u w:val="single"/>
          </w:rPr>
          <w:t xml:space="preserve">https://www.fullpicture.app/item/4755d34e345a8cf94d6d6c989350114b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6E2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09071/" TargetMode="External"/><Relationship Id="rId8" Type="http://schemas.openxmlformats.org/officeDocument/2006/relationships/hyperlink" Target="https://www.fullpicture.app/item/4755d34e345a8cf94d6d6c98935011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2023-03-09T13:02:55+01:00</dcterms:created>
  <dcterms:modified xsi:type="dcterms:W3CDTF">2023-03-09T13:02:55+01:00</dcterms:modified>
</cp:coreProperties>
</file>

<file path=docProps/custom.xml><?xml version="1.0" encoding="utf-8"?>
<Properties xmlns="http://schemas.openxmlformats.org/officeDocument/2006/custom-properties" xmlns:vt="http://schemas.openxmlformats.org/officeDocument/2006/docPropsVTypes"/>
</file>