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Neuronal activity increases translocator protein (TSPO) levels - PubMed</w:t>
      </w:r>
      <w:br/>
      <w:hyperlink r:id="rId7" w:history="1">
        <w:r>
          <w:rPr>
            <w:color w:val="2980b9"/>
            <w:u w:val="single"/>
          </w:rPr>
          <w:t xml:space="preserve">https://pubmed.ncbi.nlm.nih.gov/32398717/</w:t>
        </w:r>
      </w:hyperlink>
    </w:p>
    <w:p>
      <w:pPr>
        <w:pStyle w:val="Heading1"/>
      </w:pPr>
      <w:bookmarkStart w:id="2" w:name="_Toc2"/>
      <w:r>
        <w:t>Article summary:</w:t>
      </w:r>
      <w:bookmarkEnd w:id="2"/>
    </w:p>
    <w:p>
      <w:pPr>
        <w:jc w:val="both"/>
      </w:pPr>
      <w:r>
        <w:rPr/>
        <w:t xml:space="preserve">1. The mitochondrial protein, translocator protein (TSPO), is a widely used biomarker of neuroinflammation.</w:t>
      </w:r>
    </w:p>
    <w:p>
      <w:pPr>
        <w:jc w:val="both"/>
      </w:pPr>
      <w:r>
        <w:rPr/>
        <w:t xml:space="preserve">2. Single-cell RNA sequencing and confocal laser scanning microscopy were used to investigate whether neuronal activity modifies TSPO levels in the adult central nervous system.</w:t>
      </w:r>
    </w:p>
    <w:p>
      <w:pPr>
        <w:jc w:val="both"/>
      </w:pPr>
      <w:r>
        <w:rPr/>
        <w:t xml:space="preserve">3. Stimulating neuronal activity through chemogenetic, physiological or psychopharmacological approaches led to consistent increases in TSPO gene and protein levels in neurons, but not in microglia or astrocytes.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“Neuronal Activity Increases Translocator Protein (TSPO) Levels” is a well-written and comprehensive study that provides evidence for the potential of neuronal activity to modify TSPO levels in the adult central nervous system. The authors have conducted extensive research using single-cell RNA sequencing and confocal laser scanning microscopy to investigate this phenomenon, and their findings are supported by reliable data from experiments conducted on mice.</w:t>
      </w:r>
    </w:p>
    <w:p>
      <w:pPr>
        <w:jc w:val="both"/>
      </w:pPr>
      <w:r>
        <w:rPr/>
        <w:t xml:space="preserve">The article does not appear to be biased or one-sided, as it presents both sides of the argument equally and objectively. The authors have also provided sufficient evidence for their claims, such as data from experiments conducted on mice, which makes their conclusions more reliable and trustworthy. Furthermore, the authors have explored possible counterarguments to their hypothesis and addressed them accordingly.</w:t>
      </w:r>
    </w:p>
    <w:p>
      <w:pPr>
        <w:jc w:val="both"/>
      </w:pPr>
      <w:r>
        <w:rPr/>
        <w:t xml:space="preserve">In terms of promotional content, there is none present in the article; instead, it focuses solely on providing evidence for its claims without any bias or partiality towards any particular viewpoint or opinion. Additionally, the authors have noted possible risks associated with stimulating neuronal activity through chemogenetic, physiological or psychopharmacological approaches; however, they do not provide any further details about these risks or how they can be avoided. </w:t>
      </w:r>
    </w:p>
    <w:p>
      <w:pPr>
        <w:jc w:val="both"/>
      </w:pPr>
      <w:r>
        <w:rPr/>
        <w:t xml:space="preserve">In conclusion, this article is reliable and trustworthy due to its comprehensive research methods and objective presentation of both sides of the argument without any bias or partiality towards any particular viewpoint or opinion. However, more information should be provided regarding possible risks associated with stimulating neuronal activity through chemogenetic, physiological or psychopharmacological approaches so that readers can make an informed decision about whether these methods are suitable for them.</w:t>
      </w:r>
    </w:p>
    <w:p>
      <w:pPr>
        <w:pStyle w:val="Heading1"/>
      </w:pPr>
      <w:bookmarkStart w:id="5" w:name="_Toc5"/>
      <w:r>
        <w:t>Topics for further research:</w:t>
      </w:r>
      <w:bookmarkEnd w:id="5"/>
    </w:p>
    <w:p>
      <w:pPr>
        <w:spacing w:after="0"/>
        <w:numPr>
          <w:ilvl w:val="0"/>
          <w:numId w:val="2"/>
        </w:numPr>
      </w:pPr>
      <w:r>
        <w:rPr/>
        <w:t xml:space="preserve">Neuronal Activity and Translocator Protein (TSPO)</w:t>
      </w:r>
    </w:p>
    <w:p>
      <w:pPr>
        <w:spacing w:after="0"/>
        <w:numPr>
          <w:ilvl w:val="0"/>
          <w:numId w:val="2"/>
        </w:numPr>
      </w:pPr>
      <w:r>
        <w:rPr/>
        <w:t xml:space="preserve">Single-Cell RNA Sequencing</w:t>
      </w:r>
    </w:p>
    <w:p>
      <w:pPr>
        <w:spacing w:after="0"/>
        <w:numPr>
          <w:ilvl w:val="0"/>
          <w:numId w:val="2"/>
        </w:numPr>
      </w:pPr>
      <w:r>
        <w:rPr/>
        <w:t xml:space="preserve">Confocal Laser Scanning Microscopy</w:t>
      </w:r>
    </w:p>
    <w:p>
      <w:pPr>
        <w:spacing w:after="0"/>
        <w:numPr>
          <w:ilvl w:val="0"/>
          <w:numId w:val="2"/>
        </w:numPr>
      </w:pPr>
      <w:r>
        <w:rPr/>
        <w:t xml:space="preserve">Chemogenetic Stimulation of Neuronal Activity</w:t>
      </w:r>
    </w:p>
    <w:p>
      <w:pPr>
        <w:spacing w:after="0"/>
        <w:numPr>
          <w:ilvl w:val="0"/>
          <w:numId w:val="2"/>
        </w:numPr>
      </w:pPr>
      <w:r>
        <w:rPr/>
        <w:t xml:space="preserve">Physiological Stimulation of Neuronal Activity</w:t>
      </w:r>
    </w:p>
    <w:p>
      <w:pPr>
        <w:numPr>
          <w:ilvl w:val="0"/>
          <w:numId w:val="2"/>
        </w:numPr>
      </w:pPr>
      <w:r>
        <w:rPr/>
        <w:t xml:space="preserve">Psychopharmacological Stimulation of Neuronal Activity</w:t>
      </w:r>
    </w:p>
    <w:p>
      <w:pPr>
        <w:pStyle w:val="Heading1"/>
      </w:pPr>
      <w:bookmarkStart w:id="6" w:name="_Toc6"/>
      <w:r>
        <w:t>Report location:</w:t>
      </w:r>
      <w:bookmarkEnd w:id="6"/>
    </w:p>
    <w:p>
      <w:hyperlink r:id="rId8" w:history="1">
        <w:r>
          <w:rPr>
            <w:color w:val="2980b9"/>
            <w:u w:val="single"/>
          </w:rPr>
          <w:t xml:space="preserve">https://www.fullpicture.app/item/475fdda17524c560f26b512d37e80992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7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98717/" TargetMode="External"/><Relationship Id="rId8" Type="http://schemas.openxmlformats.org/officeDocument/2006/relationships/hyperlink" Target="https://www.fullpicture.app/item/475fdda17524c560f26b512d37e80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2023-02-27T21:31:06+01:00</dcterms:created>
  <dcterms:modified xsi:type="dcterms:W3CDTF">2023-02-27T21:31:06+01:00</dcterms:modified>
</cp:coreProperties>
</file>

<file path=docProps/custom.xml><?xml version="1.0" encoding="utf-8"?>
<Properties xmlns="http://schemas.openxmlformats.org/officeDocument/2006/custom-properties" xmlns:vt="http://schemas.openxmlformats.org/officeDocument/2006/docPropsVTypes"/>
</file>