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为什么利率那么低——第四部分：期限溢价（伯南克） - 知乎</w:t>
      </w:r>
      <w:br/>
      <w:hyperlink r:id="rId7" w:history="1">
        <w:r>
          <w:rPr>
            <w:color w:val="2980b9"/>
            <w:u w:val="single"/>
          </w:rPr>
          <w:t xml:space="preserve">https://zhuanlan.zhihu.com/p/20002430?refer=wision</w:t>
        </w:r>
      </w:hyperlink>
    </w:p>
    <w:p>
      <w:pPr>
        <w:pStyle w:val="Heading1"/>
      </w:pPr>
      <w:bookmarkStart w:id="2" w:name="_Toc2"/>
      <w:r>
        <w:t>Article summary:</w:t>
      </w:r>
      <w:bookmarkEnd w:id="2"/>
    </w:p>
    <w:p>
      <w:pPr>
        <w:jc w:val="both"/>
      </w:pPr>
      <w:r>
        <w:rPr/>
        <w:t xml:space="preserve">1. 长期利率在全球范围内持续下降，尤其是近年来下降速度更快。美国的10年期国债收益率从2013年的3%附近跌至今天的1.9%。</w:t>
      </w:r>
    </w:p>
    <w:p>
      <w:pPr>
        <w:jc w:val="both"/>
      </w:pPr>
      <w:r>
        <w:rPr/>
        <w:t xml:space="preserve">2. 长期利率受到三大因素的影响：通胀预期、未来实际短期利率走势预期以及期限溢价。目前这三个因素共同导致长期收益率保持在低位。</w:t>
      </w:r>
    </w:p>
    <w:p>
      <w:pPr>
        <w:jc w:val="both"/>
      </w:pPr>
      <w:r>
        <w:rPr/>
        <w:t xml:space="preserve">3. 期限溢价是持有长期债券的债权人要求的额外回报，用以弥补他们潜在投入短期资产的机会成本。一般情况下，长期收益率高于短期收益率，以显示积极的期限溢价。然而，自上世纪80年代以来，期限溢价一直呈下降趋势，并且近年来加速下跌。</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这篇文章主要讨论了长期利率为什么如此之低以及期限溢价的解释。然而，文章存在一些潜在的偏见和不足之处。</w:t>
      </w:r>
    </w:p>
    <w:p>
      <w:pPr>
        <w:jc w:val="both"/>
      </w:pPr>
      <w:r>
        <w:rPr/>
        <w:t xml:space="preserve"/>
      </w:r>
    </w:p>
    <w:p>
      <w:pPr>
        <w:jc w:val="both"/>
      </w:pPr>
      <w:r>
        <w:rPr/>
        <w:t xml:space="preserve">首先，文章没有提供足够的证据来支持其观点。虽然作者提到了图1和图2来说明长期利率和期限溢价的走势，但并没有详细解释这些数据是如何得出的，也没有提供其他相关数据或研究来支持其结论。因此，读者很难确定这些数据是否具有代表性，并且是否可以推广到其他国家或时间段。</w:t>
      </w:r>
    </w:p>
    <w:p>
      <w:pPr>
        <w:jc w:val="both"/>
      </w:pPr>
      <w:r>
        <w:rPr/>
        <w:t xml:space="preserve"/>
      </w:r>
    </w:p>
    <w:p>
      <w:pPr>
        <w:jc w:val="both"/>
      </w:pPr>
      <w:r>
        <w:rPr/>
        <w:t xml:space="preserve">其次，文章没有充分考虑到其他可能影响长期利率和期限溢价的因素。例如，文章只提到了通胀预期和未来实际短期利率走势预期对长期利率的影响，但并未探讨其他可能的因素，如货币政策、经济增长前景、地缘政治风险等。这种片面报道可能导致读者对问题的理解不完整。</w:t>
      </w:r>
    </w:p>
    <w:p>
      <w:pPr>
        <w:jc w:val="both"/>
      </w:pPr>
      <w:r>
        <w:rPr/>
        <w:t xml:space="preserve"/>
      </w:r>
    </w:p>
    <w:p>
      <w:pPr>
        <w:jc w:val="both"/>
      </w:pPr>
      <w:r>
        <w:rPr/>
        <w:t xml:space="preserve">此外，文章也没有探讨潜在的风险和反驳观点。例如，在讨论为什么长期利率如此之低时，作者并未提及可能存在的经济衰退风险或金融市场动荡可能导致的利率上升。这种缺乏平衡的观点可能使读者对问题的复杂性和潜在风险缺乏充分认识。</w:t>
      </w:r>
    </w:p>
    <w:p>
      <w:pPr>
        <w:jc w:val="both"/>
      </w:pPr>
      <w:r>
        <w:rPr/>
        <w:t xml:space="preserve"/>
      </w:r>
    </w:p>
    <w:p>
      <w:pPr>
        <w:jc w:val="both"/>
      </w:pPr>
      <w:r>
        <w:rPr/>
        <w:t xml:space="preserve">最后，文章没有提供平等地呈现双方观点的内容。虽然作者提到了市场观察者普遍预期利率下降，但并未探讨反对意见或其他可能解释。这种偏袒可能导致读者对问题的理解有所偏颇。</w:t>
      </w:r>
    </w:p>
    <w:p>
      <w:pPr>
        <w:jc w:val="both"/>
      </w:pPr>
      <w:r>
        <w:rPr/>
        <w:t xml:space="preserve"/>
      </w:r>
    </w:p>
    <w:p>
      <w:pPr>
        <w:jc w:val="both"/>
      </w:pPr>
      <w:r>
        <w:rPr/>
        <w:t xml:space="preserve">综上所述，这篇文章存在一些潜在的偏见和不足之处。作者应该提供更多的证据来支持其观点，并充分考虑其他可能影响长期利率和期限溢价的因素。此外，作者还应该探讨潜在的风险和反驳观点，并平等地呈现双方观点。</w:t>
      </w:r>
    </w:p>
    <w:p>
      <w:pPr>
        <w:pStyle w:val="Heading1"/>
      </w:pPr>
      <w:bookmarkStart w:id="5" w:name="_Toc5"/>
      <w:r>
        <w:t>Topics for further research:</w:t>
      </w:r>
      <w:bookmarkEnd w:id="5"/>
    </w:p>
    <w:p>
      <w:pPr>
        <w:spacing w:after="0"/>
        <w:numPr>
          <w:ilvl w:val="0"/>
          <w:numId w:val="2"/>
        </w:numPr>
      </w:pPr>
      <w:r>
        <w:rPr/>
        <w:t xml:space="preserve">长期利率走势的影响因素
</w:t>
      </w:r>
    </w:p>
    <w:p>
      <w:pPr>
        <w:spacing w:after="0"/>
        <w:numPr>
          <w:ilvl w:val="0"/>
          <w:numId w:val="2"/>
        </w:numPr>
      </w:pPr>
      <w:r>
        <w:rPr/>
        <w:t xml:space="preserve">其他可能影响长期利率的因素
</w:t>
      </w:r>
    </w:p>
    <w:p>
      <w:pPr>
        <w:spacing w:after="0"/>
        <w:numPr>
          <w:ilvl w:val="0"/>
          <w:numId w:val="2"/>
        </w:numPr>
      </w:pPr>
      <w:r>
        <w:rPr/>
        <w:t xml:space="preserve">经济衰退风险对利率的影响
</w:t>
      </w:r>
    </w:p>
    <w:p>
      <w:pPr>
        <w:spacing w:after="0"/>
        <w:numPr>
          <w:ilvl w:val="0"/>
          <w:numId w:val="2"/>
        </w:numPr>
      </w:pPr>
      <w:r>
        <w:rPr/>
        <w:t xml:space="preserve">金融市场动荡对利率的影响
</w:t>
      </w:r>
    </w:p>
    <w:p>
      <w:pPr>
        <w:spacing w:after="0"/>
        <w:numPr>
          <w:ilvl w:val="0"/>
          <w:numId w:val="2"/>
        </w:numPr>
      </w:pPr>
      <w:r>
        <w:rPr/>
        <w:t xml:space="preserve">反对意见和其他解释
</w:t>
      </w:r>
    </w:p>
    <w:p>
      <w:pPr>
        <w:numPr>
          <w:ilvl w:val="0"/>
          <w:numId w:val="2"/>
        </w:numPr>
      </w:pPr>
      <w:r>
        <w:rPr/>
        <w:t xml:space="preserve">平等呈现双方观点的重要性</w:t>
      </w:r>
    </w:p>
    <w:p>
      <w:pPr>
        <w:pStyle w:val="Heading1"/>
      </w:pPr>
      <w:bookmarkStart w:id="6" w:name="_Toc6"/>
      <w:r>
        <w:t>Report location:</w:t>
      </w:r>
      <w:bookmarkEnd w:id="6"/>
    </w:p>
    <w:p>
      <w:hyperlink r:id="rId8" w:history="1">
        <w:r>
          <w:rPr>
            <w:color w:val="2980b9"/>
            <w:u w:val="single"/>
          </w:rPr>
          <w:t xml:space="preserve">https://www.fullpicture.app/item/4767c2e1d646cd2eb01404bf82b87a53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582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20002430?refer=wision" TargetMode="External"/><Relationship Id="rId8" Type="http://schemas.openxmlformats.org/officeDocument/2006/relationships/hyperlink" Target="https://www.fullpicture.app/item/4767c2e1d646cd2eb01404bf82b87a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2024-01-14T17:55:31+01:00</dcterms:created>
  <dcterms:modified xsi:type="dcterms:W3CDTF">2024-01-14T17:55:31+01:00</dcterms:modified>
</cp:coreProperties>
</file>

<file path=docProps/custom.xml><?xml version="1.0" encoding="utf-8"?>
<Properties xmlns="http://schemas.openxmlformats.org/officeDocument/2006/custom-properties" xmlns:vt="http://schemas.openxmlformats.org/officeDocument/2006/docPropsVTypes"/>
</file>