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MPW 8,52 US$ -0,08 US$ -0,93 % - TIKR Terminal</w:t></w:r><w:br/><w:hyperlink r:id="rId7" w:history="1"><w:r><w:rPr><w:color w:val="2980b9"/><w:u w:val="single"/></w:rPr><w:t xml:space="preserve">https://app.tikr.com/stock/transcript?cid=12344550&tid=23000353&e=1825656711&ts=2755952&ref=hdtx1d</w:t></w:r></w:hyperlink></w:p><w:p><w:pPr><w:pStyle w:val="Heading1"/></w:pPr><w:bookmarkStart w:id="2" w:name="_Toc2"/><w:r><w:t>Article summary:</w:t></w:r><w:bookmarkEnd w:id="2"/></w:p><w:p><w:pPr><w:jc w:val="both"/></w:pPr><w:r><w:rPr/><w:t xml:space="preserve">1. Innovative Industrial Properties, Inc. reported a total revenue growth of over 35% in 2022, despite macroeconomic headwinds experienced across industries and in the regulated cannabis industry in particular.</w:t></w:r></w:p><w:p><w:pPr><w:jc w:val="both"/></w:pPr><w:r><w:rPr/><w:t xml:space="preserve">2. The regulated cannabis industry is facing challenges such as price compression, a restrictive capital markets environment, inflation on inputs and construction costs, and the relatively uninhibited illicit market.</w:t></w:r></w:p><w:p><w:pPr><w:jc w:val="both"/></w:pPr><w:r><w:rPr/><w:t xml:space="preserve">3. Innovative Industrial Properties is confident in its ability to successfully navigate situations where tenants have defaulted on their rent obligations and is engaging local counsel and other advisers to commence legal proceedings for damages and possession.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El artículo proporciona una visión general de los resultados financieros de Innovative Industrial Properties, Inc. en 2022 y discute los desafíos que enfrenta la industria del cannabis regulado en los Estados Unidos. El artículo menciona que la compañía tuvo un crecimiento total de ingresos del 35% en 2022 y un crecimiento de dividendos por acción del 24%. También se discuten las adquisiciones recientes y las mejoras inmobiliarias en Nueva Jersey y Nueva York.</w:t></w:r></w:p><w:p><w:pPr><w:jc w:val="both"/></w:pPr><w:r><w:rPr/><w:t xml:space="preserve"></w:t></w:r></w:p><w:p><w:pPr><w:jc w:val="both"/></w:pPr><w:r><w:rPr/><w:t xml:space="preserve">Sin embargo, el artículo también destaca los desafíos actuales que enfrenta la industria del cannabis regulado, incluida la compresión de precios, un entorno restrictivo de mercados de capital y la inflación en los costos de construcción e insumos. Además, se mencionan las dificultades que algunos inquilinos han tenido para pagar el alquiler debido a estos desafíos.</w:t></w:r></w:p><w:p><w:pPr><w:jc w:val="both"/></w:pPr><w:r><w:rPr/><w:t xml:space="preserve"></w:t></w:r></w:p><w:p><w:pPr><w:jc w:val="both"/></w:pPr><w:r><w:rPr/><w:t xml:space="preserve">El artículo parece estar bien informado y basado en datos reales sobre la industria del cannabis regulado. Sin embargo, es importante tener en cuenta que el artículo está escrito desde la perspectiva de una empresa específica (Innovative Industrial Properties, Inc.) y puede haber sesgos implícitos en su presentación. Además, aunque se mencionan algunos riesgos para la industria del cannabis regulado, no se exploran plenamente posibles soluciones o contrargumentos a las afirmaciones realizadas.</w:t></w:r></w:p><w:p><w:pPr><w:pStyle w:val="Heading1"/></w:pPr><w:bookmarkStart w:id="5" w:name="_Toc5"/><w:r><w:t>Topics for further research:</w:t></w:r><w:bookmarkEnd w:id="5"/></w:p><w:p><w:pPr><w:spacing w:after="0"/><w:numPr><w:ilvl w:val="0"/><w:numId w:val="2"/></w:numPr></w:pPr><w:r><w:rPr/><w:t xml:space="preserve">Soluciones para la compresión de precios en la industria del cannabis regulado en los Estados Unidos.
</w:t></w:r></w:p><w:p><w:pPr><w:spacing w:after="0"/><w:numPr><w:ilvl w:val="0"/><w:numId w:val="2"/></w:numPr></w:pPr><w:r><w:rPr/><w:t xml:space="preserve">Alternativas de financiamiento para empresas de cannabis regulado en un entorno restrictivo de mercados de capital.
</w:t></w:r></w:p><w:p><w:pPr><w:spacing w:after="0"/><w:numPr><w:ilvl w:val="0"/><w:numId w:val="2"/></w:numPr></w:pPr><w:r><w:rPr/><w:t xml:space="preserve">Estrategias para reducir los costos de construcción e insumos en la industria del cannabis regulado.
</w:t></w:r></w:p><w:p><w:pPr><w:spacing w:after="0"/><w:numPr><w:ilvl w:val="0"/><w:numId w:val="2"/></w:numPr></w:pPr><w:r><w:rPr/><w:t xml:space="preserve">Impacto de la inflación en la industria del cannabis regulado en los Estados Unidos.
</w:t></w:r></w:p><w:p><w:pPr><w:spacing w:after="0"/><w:numPr><w:ilvl w:val="0"/><w:numId w:val="2"/></w:numPr></w:pPr><w:r><w:rPr/><w:t xml:space="preserve">Cómo los inquilinos de la industria del cannabis regulado están lidiando con los desafíos actuales para pagar el alquiler.
</w:t></w:r></w:p><w:p><w:pPr><w:numPr><w:ilvl w:val="0"/><w:numId w:val="2"/></w:numPr></w:pPr><w:r><w:rPr/><w:t xml:space="preserve">Perspectivas a largo plazo para la industria del cannabis regulado en los Estados Unidos.</w:t></w:r></w:p><w:p><w:pPr><w:pStyle w:val="Heading1"/></w:pPr><w:bookmarkStart w:id="6" w:name="_Toc6"/><w:r><w:t>Report location:</w:t></w:r><w:bookmarkEnd w:id="6"/></w:p><w:p><w:hyperlink r:id="rId8" w:history="1"><w:r><w:rPr><w:color w:val="2980b9"/><w:u w:val="single"/></w:rPr><w:t xml:space="preserve">https://www.fullpicture.app/item/47a3cc1949e69663d04386cd5965ef00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3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tikr.com/stock/transcript?cid=12344550&amp;tid=23000353&amp;e=1825656711&amp;ts=2755952&amp;ref=hdtx1d" TargetMode="External"/><Relationship Id="rId8" Type="http://schemas.openxmlformats.org/officeDocument/2006/relationships/hyperlink" Target="https://www.fullpicture.app/item/47a3cc1949e69663d04386cd5965e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2024-01-11T03:48:00+01:00</dcterms:created>
  <dcterms:modified xsi:type="dcterms:W3CDTF">2024-01-11T03:48:00+01:00</dcterms:modified>
</cp:coreProperties>
</file>

<file path=docProps/custom.xml><?xml version="1.0" encoding="utf-8"?>
<Properties xmlns="http://schemas.openxmlformats.org/officeDocument/2006/custom-properties" xmlns:vt="http://schemas.openxmlformats.org/officeDocument/2006/docPropsVTypes"/>
</file>