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注意力竞争的生成与反思：论政策议程中的注意力生产 - 中国知网</w:t></w:r><w:br/><w:hyperlink r:id="rId7" w:history="1"><w:r><w:rPr><w:color w:val="2980b9"/><w:u w:val="single"/></w:rPr><w:t xml:space="preserve">https://kns.cnki.net/kcms2/article/abstract?v=3uoqIhG8C44YLTlOAiTRKibYlV5Vjs7iy_Rpms2pqwbFRRUtoUImHYDUtjua9QrCIgO6CgFMXYiJB7F_3KnlhPvAUxZ1013o&uniplatform=NZKPT</w:t></w:r></w:hyperlink></w:p><w:p><w:pPr><w:pStyle w:val="Heading1"/></w:pPr><w:bookmarkStart w:id="2" w:name="_Toc2"/><w:r><w:t>Article summary:</w:t></w:r><w:bookmarkEnd w:id="2"/></w:p><w:p><w:pPr><w:jc w:val="both"/></w:pPr><w:r><w:rPr/><w:t xml:space="preserve">1. Attention competition is an important factor in policy agenda setting, and it is determined by the amount of information available.</w:t></w:r></w:p><w:p><w:pPr><w:jc w:val="both"/></w:pPr><w:r><w:rPr/><w:t xml:space="preserve">2. Attention competition is not enough to construct real policy issues, and cooperation between multiple subjects is needed to uncover the needs and intentions behind the attention.</w:t></w:r></w:p><w:p><w:pPr><w:jc w:val="both"/></w:pPr><w:r><w:rPr/><w:t xml:space="preserve">3. The article discusses various topics related to attention allocation, such as bureaucratic organization legitimacy mechanisms, campaign governance, multi-subject attention distribution, attention production research, government service influencing factors, and more.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 comprehensive overview of the concept of attention competition in policy agenda setting. It presents a range of topics related to this concept and provides some insights into how it works in practice. However, there are some potential biases that should be noted when considering the trustworthiness and reliability of this article. </w:t></w:r></w:p><w:p><w:pPr><w:jc w:val="both"/></w:pPr><w:r><w:rPr/><w:t xml:space="preserve">First, the article does not present both sides equally when discussing certain topics such as bureaucratic organization legitimacy mechanisms or campaign governance. It focuses mainly on one side of the argument without exploring counterarguments or presenting alternative perspectives on these topics. </w:t></w:r></w:p><w:p><w:pPr><w:jc w:val="both"/></w:pPr><w:r><w:rPr/><w:t xml:space="preserve">Second, there are some unsupported claims made throughout the article which could be seen as promotional content or partiality towards certain points of view. For example, when discussing multi-subject attention distribution or government service influencing factors, there is no evidence provided for any claims made about their effectiveness or impact on policy agenda setting. </w:t></w:r></w:p><w:p><w:pPr><w:jc w:val="both"/></w:pPr><w:r><w:rPr/><w:t xml:space="preserve">Finally, possible risks associated with certain topics are not noted in the article at all. For instance, when discussing multi-task bureaucracy theory or policy behavior bureaucracy organization judicial office authority status node literature policy agenda multi-subject attention distribution attention competition attention production research decontextualization influencing factors research government service influencing factors Shanghai volunteer service life satisfaction “Internet + government affairs” Text Analysis Governance Perspective Quantitative Analysis Research Branch Attention Allocation Policy Agenda Policy Agenda Setting Policy Attention Allocation Grassroots People's Congress Election Participation in Platform Construction Use of Policy Tools Agenda Setting Group Events Government Credibility Citations Network References Citations Co-citations Co-citations Second-level references for documents Second-level citations Batch download related documents Recommend similar documents Readers recommend related fund documents Associated authors Related video export no mention is made of any potential risks associated with these topics which could be seen as a major oversight on behalf of the author(s). </w:t></w:r></w:p><w:p><w:pPr><w:jc w:val="both"/></w:pPr><w:r><w:rPr/><w:t xml:space="preserve">In conclusion, while this article provides an interesting overview of the concept of attention competition in policy agenda setting and presents a range of relevant topics related to</w:t></w:r></w:p><w:p><w:pPr><w:pStyle w:val="Heading1"/></w:pPr><w:bookmarkStart w:id="5" w:name="_Toc5"/><w:r><w:t>Topics for further research:</w:t></w:r><w:bookmarkEnd w:id="5"/></w:p><w:p><w:pPr><w:spacing w:after="0"/><w:numPr><w:ilvl w:val="0"/><w:numId w:val="2"/></w:numPr></w:pPr><w:r><w:rPr/><w:t xml:space="preserve">Multi-task bureaucracy theory risks</w:t></w:r></w:p><w:p><w:pPr><w:spacing w:after="0"/><w:numPr><w:ilvl w:val="0"/><w:numId w:val="2"/></w:numPr></w:pPr><w:r><w:rPr/><w:t xml:space="preserve">Policy behavior bureaucracy organization judicial office authority status node literature</w:t></w:r></w:p><w:p><w:pPr><w:spacing w:after="0"/><w:numPr><w:ilvl w:val="0"/><w:numId w:val="2"/></w:numPr></w:pPr><w:r><w:rPr/><w:t xml:space="preserve">Government service influencing factors research</w:t></w:r></w:p><w:p><w:pPr><w:spacing w:after="0"/><w:numPr><w:ilvl w:val="0"/><w:numId w:val="2"/></w:numPr></w:pPr><w:r><w:rPr/><w:t xml:space="preserve">Shanghai volunteer service life satisfaction</w:t></w:r></w:p><w:p><w:pPr><w:spacing w:after="0"/><w:numPr><w:ilvl w:val="0"/><w:numId w:val="2"/></w:numPr></w:pPr><w:r><w:rPr/><w:t xml:space="preserve">Internet + government affairs Text Analysis Governance Perspective</w:t></w:r></w:p><w:p><w:pPr><w:numPr><w:ilvl w:val="0"/><w:numId w:val="2"/></w:numPr></w:pPr><w:r><w:rPr/><w:t xml:space="preserve">Quantitative Analysis Research Branch Attention Allocation</w:t></w:r></w:p><w:p><w:pPr><w:pStyle w:val="Heading1"/></w:pPr><w:bookmarkStart w:id="6" w:name="_Toc6"/><w:r><w:t>Report location:</w:t></w:r><w:bookmarkEnd w:id="6"/></w:p><w:p><w:hyperlink r:id="rId8" w:history="1"><w:r><w:rPr><w:color w:val="2980b9"/><w:u w:val="single"/></w:rPr><w:t xml:space="preserve">https://www.fullpicture.app/item/47ce38d194105bd5ea87572e82ee9bce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E35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y_Rpms2pqwbFRRUtoUImHYDUtjua9QrCIgO6CgFMXYiJB7F_3KnlhPvAUxZ1013o&amp;uniplatform=NZKPT" TargetMode="External"/><Relationship Id="rId8" Type="http://schemas.openxmlformats.org/officeDocument/2006/relationships/hyperlink" Target="https://www.fullpicture.app/item/47ce38d194105bd5ea87572e82ee9b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2023-02-28T00:18:01+01:00</dcterms:created>
  <dcterms:modified xsi:type="dcterms:W3CDTF">2023-02-28T00:18:01+01:00</dcterms:modified>
</cp:coreProperties>
</file>

<file path=docProps/custom.xml><?xml version="1.0" encoding="utf-8"?>
<Properties xmlns="http://schemas.openxmlformats.org/officeDocument/2006/custom-properties" xmlns:vt="http://schemas.openxmlformats.org/officeDocument/2006/docPropsVTypes"/>
</file>