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ENCCRE – Article « Critique »</w:t>
      </w:r>
      <w:br/>
      <w:hyperlink r:id="rId7" w:history="1">
        <w:r>
          <w:rPr>
            <w:color w:val="2980b9"/>
            <w:u w:val="single"/>
          </w:rPr>
          <w:t xml:space="preserve">http://enccre.academie-sciences.fr/encyclopedie/article/v4-1134-2/</w:t>
        </w:r>
      </w:hyperlink>
    </w:p>
    <w:p>
      <w:pPr>
        <w:pStyle w:val="Heading1"/>
      </w:pPr>
      <w:bookmarkStart w:id="2" w:name="_Toc2"/>
      <w:r>
        <w:t>Article summary:</w:t>
      </w:r>
      <w:bookmarkEnd w:id="2"/>
    </w:p>
    <w:p>
      <w:pPr>
        <w:jc w:val="both"/>
      </w:pPr>
      <w:r>
        <w:rPr/>
        <w:t xml:space="preserve">1. La critique peut être considérée sous deux points de vue généraux : l'un est le travail qui nous permet de restituer la littérature ancienne, et l'autre est un examen éclairé et un jugement équitable des productions humaines.</w:t>
      </w:r>
    </w:p>
    <w:p>
      <w:pPr>
        <w:jc w:val="both"/>
      </w:pPr>
      <w:r>
        <w:rPr/>
        <w:t xml:space="preserve">2. Les sciences se réduisent à trois points : démontrer les vérités anciennes, ordonner leur exposition et découvrir de nouvelles vérités. L'histoire sainte ne doit pas être soumise à l'examen de la raison, mais elle peut être discutée pour le triomphe même de la foi.</w:t>
      </w:r>
    </w:p>
    <w:p>
      <w:pPr>
        <w:jc w:val="both"/>
      </w:pPr>
      <w:r>
        <w:rPr/>
        <w:t xml:space="preserve">3. Dans l'histoire profane, il faut donner plus ou moins d'autorité aux faits en fonction de leur possibilité, vraisemblance, célébrité et poids des témoignages qui les confirment. Pascal occupe la première place parmi ceux qui ont entrepris cette tâche avec succès et zèle.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 Critique » d’ENCCRE présente une analyse intéressante du concept de critique sous différents angles. Il aborde les principaux aspects du travail critique en matière de littérature ancienne et moderne ainsi que des sciences telles que l’histoire sainte et profane. Cependant, il y a quelques biais potentiels dans cet article qui devraient être notés. </w:t>
      </w:r>
    </w:p>
    <w:p>
      <w:pPr>
        <w:jc w:val="both"/>
      </w:pPr>
      <w:r>
        <w:rPr/>
        <w:t xml:space="preserve">Premièrement, il existe un certain manque d’objectivité dans la présentation des faits historiques moraux et physiques ; bien que l’auteur reconnaisse que «l’histoire sainte est révélée», il suggère qu’elle puisse être discutée pour le triomphe même de la foi - ce qui pourrait être interprété comme une affirmation non étayée ou partielle sur ce sujet controversé. De plus, bien qu’il mentionne Pascal comme premier parmi ceux qui ont entrepris cette tâche avec succès et zèle, il n’offre pas d’autres preuves ou contre-arguments pour appuyer sa déclaration - ce qui peut sembler partial ou promotionnel à certains lecteurs. </w:t>
      </w:r>
    </w:p>
    <w:p>
      <w:pPr>
        <w:jc w:val="both"/>
      </w:pPr>
      <w:r>
        <w:rPr/>
        <w:t xml:space="preserve">En outre, bien que l’article fournisse une bonne introduction au concept général de critique scientifique et artistique, il ne couvre pas suffisamment certains points importants tels que les risques éventuels liés à chaque type particulier d’analyse critique (par exemple les risques associés à la recherche chronologique). Enfin, bien qu'il offre une bonne introduction aux principes généraux du travail critique, il ne propose pas suffisamment d'informations sur comment appliquer ces principes à des situations spécifiques - ce qui peut rendre difficile pour certains lecteurs de comprendre comment appliquer correctement</w:t>
      </w:r>
    </w:p>
    <w:p>
      <w:pPr>
        <w:pStyle w:val="Heading1"/>
      </w:pPr>
      <w:bookmarkStart w:id="5" w:name="_Toc5"/>
      <w:r>
        <w:t>Topics for further research:</w:t>
      </w:r>
      <w:bookmarkEnd w:id="5"/>
    </w:p>
    <w:p>
      <w:pPr>
        <w:spacing w:after="0"/>
        <w:numPr>
          <w:ilvl w:val="0"/>
          <w:numId w:val="2"/>
        </w:numPr>
      </w:pPr>
      <w:r>
        <w:rPr/>
        <w:t xml:space="preserve">Risques associés à la recherche chronologique</w:t>
      </w:r>
    </w:p>
    <w:p>
      <w:pPr>
        <w:spacing w:after="0"/>
        <w:numPr>
          <w:ilvl w:val="0"/>
          <w:numId w:val="2"/>
        </w:numPr>
      </w:pPr>
      <w:r>
        <w:rPr/>
        <w:t xml:space="preserve">Principes de la critique scientifique et artistique</w:t>
      </w:r>
    </w:p>
    <w:p>
      <w:pPr>
        <w:spacing w:after="0"/>
        <w:numPr>
          <w:ilvl w:val="0"/>
          <w:numId w:val="2"/>
        </w:numPr>
      </w:pPr>
      <w:r>
        <w:rPr/>
        <w:t xml:space="preserve">Comment appliquer les principes de la critique</w:t>
      </w:r>
    </w:p>
    <w:p>
      <w:pPr>
        <w:spacing w:after="0"/>
        <w:numPr>
          <w:ilvl w:val="0"/>
          <w:numId w:val="2"/>
        </w:numPr>
      </w:pPr>
      <w:r>
        <w:rPr/>
        <w:t xml:space="preserve">Objectivité dans l'analyse historique</w:t>
      </w:r>
    </w:p>
    <w:p>
      <w:pPr>
        <w:spacing w:after="0"/>
        <w:numPr>
          <w:ilvl w:val="0"/>
          <w:numId w:val="2"/>
        </w:numPr>
      </w:pPr>
      <w:r>
        <w:rPr/>
        <w:t xml:space="preserve">Pascal et la critique littéraire</w:t>
      </w:r>
    </w:p>
    <w:p>
      <w:pPr>
        <w:numPr>
          <w:ilvl w:val="0"/>
          <w:numId w:val="2"/>
        </w:numPr>
      </w:pPr>
      <w:r>
        <w:rPr/>
        <w:t xml:space="preserve">Triomphe de la foi et histoire sainte</w:t>
      </w:r>
    </w:p>
    <w:p>
      <w:pPr>
        <w:pStyle w:val="Heading1"/>
      </w:pPr>
      <w:bookmarkStart w:id="6" w:name="_Toc6"/>
      <w:r>
        <w:t>Report location:</w:t>
      </w:r>
      <w:bookmarkEnd w:id="6"/>
    </w:p>
    <w:p>
      <w:hyperlink r:id="rId8" w:history="1">
        <w:r>
          <w:rPr>
            <w:color w:val="2980b9"/>
            <w:u w:val="single"/>
          </w:rPr>
          <w:t xml:space="preserve">https://www.fullpicture.app/item/47e2057d09b39418b7828532fc4018fb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0D3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nccre.academie-sciences.fr/encyclopedie/article/v4-1134-2/" TargetMode="External"/><Relationship Id="rId8" Type="http://schemas.openxmlformats.org/officeDocument/2006/relationships/hyperlink" Target="https://www.fullpicture.app/item/47e2057d09b39418b7828532fc4018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2023-03-04T12:12:20+01:00</dcterms:created>
  <dcterms:modified xsi:type="dcterms:W3CDTF">2023-03-04T12:12:20+01:00</dcterms:modified>
</cp:coreProperties>
</file>

<file path=docProps/custom.xml><?xml version="1.0" encoding="utf-8"?>
<Properties xmlns="http://schemas.openxmlformats.org/officeDocument/2006/custom-properties" xmlns:vt="http://schemas.openxmlformats.org/officeDocument/2006/docPropsVTypes"/>
</file>