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9‐gene prognostic signature for kidney renal clear cell carcinoma overall survival based on co‐expression and regression analyses - Zhu - 2023 - Chemical Biology &amp;amp; Drug Design - Wiley Online Library</w:t>
      </w:r>
      <w:br/>
      <w:hyperlink r:id="rId7" w:history="1">
        <w:r>
          <w:rPr>
            <w:color w:val="2980b9"/>
            <w:u w:val="single"/>
          </w:rPr>
          <w:t xml:space="preserve">https://onlinelibrary.wiley.com/doi/10.1111/cbdd.14141</w:t>
        </w:r>
      </w:hyperlink>
    </w:p>
    <w:p>
      <w:pPr>
        <w:pStyle w:val="Heading1"/>
      </w:pPr>
      <w:bookmarkStart w:id="2" w:name="_Toc2"/>
      <w:r>
        <w:t>Article summary:</w:t>
      </w:r>
      <w:bookmarkEnd w:id="2"/>
    </w:p>
    <w:p>
      <w:pPr>
        <w:jc w:val="both"/>
      </w:pPr>
      <w:r>
        <w:rPr/>
        <w:t xml:space="preserve">1. Kidney renal clear cell carcinoma (KIRC) is a primary histological subtype of renal carcinoma with limited prognostic markers, making its early diagnosis difficult.</w:t>
      </w:r>
    </w:p>
    <w:p>
      <w:pPr>
        <w:jc w:val="both"/>
      </w:pPr>
      <w:r>
        <w:rPr/>
        <w:t xml:space="preserve">2. This study aimed to identify biomarkers capable of predicting prognosis and progression of KIRC by analyzing public databases using computer technology and weighted gene co-expression network analysis (WGCNA).</w:t>
      </w:r>
    </w:p>
    <w:p>
      <w:pPr>
        <w:jc w:val="both"/>
      </w:pPr>
      <w:r>
        <w:rPr/>
        <w:t xml:space="preserve">3. The results showed that a 9-gene prognostic signature was identified which could be used for predicting KIRC progression and provide a new method for clinical prediction of KIRC patients' prognosis.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9‐gene prognostic signature for kidney renal clear cell carcinoma overall survival based on co‐expression and regression analyses” by Zhu in 2023 provides an overview of the current research on kidney renal clear cell carcinoma (KIRC) and presents a novel approach to identifying biomarkers that can predict the progression of this disease. The article is well written, clearly structured, and provides detailed information about the methods used in the study as well as the results obtained. </w:t>
      </w:r>
    </w:p>
    <w:p>
      <w:pPr>
        <w:jc w:val="both"/>
      </w:pPr>
      <w:r>
        <w:rPr/>
        <w:t xml:space="preserve">The authors have provided evidence to support their claims, such as citing relevant studies from public databases like The Cancer Genome Atlas (TCGA), which adds credibility to their findings. Furthermore, they have also discussed potential limitations of their study such as the small sample size used in their analysis, which shows that they are aware of possible biases in their work. </w:t>
      </w:r>
    </w:p>
    <w:p>
      <w:pPr>
        <w:jc w:val="both"/>
      </w:pPr>
      <w:r>
        <w:rPr/>
        <w:t xml:space="preserve">However, there are some points that could be improved upon in this article. For example, while the authors have discussed potential limitations of their study, they do not provide any suggestions on how these limitations could be addressed in future research. Additionally, while they have discussed the potential applications of their findings in terms of predicting KIRC progression, they do not discuss any other potential applications or implications that may arise from this research. </w:t>
      </w:r>
    </w:p>
    <w:p>
      <w:pPr>
        <w:jc w:val="both"/>
      </w:pPr>
      <w:r>
        <w:rPr/>
        <w:t xml:space="preserve">In conclusion, this article provides an interesting insight into the current research on KIRC and presents a novel approach to identifying biomarkers that can predict its progression. While it is generally well written and supported by evidence from public databases like TCGA, there are some areas where it could be improved upon such as providing suggestions on how to address potential limitations or discussing other potential applications or implications arising from this research.</w:t>
      </w:r>
    </w:p>
    <w:p>
      <w:pPr>
        <w:pStyle w:val="Heading1"/>
      </w:pPr>
      <w:bookmarkStart w:id="5" w:name="_Toc5"/>
      <w:r>
        <w:t>Topics for further research:</w:t>
      </w:r>
      <w:bookmarkEnd w:id="5"/>
    </w:p>
    <w:p>
      <w:pPr>
        <w:spacing w:after="0"/>
        <w:numPr>
          <w:ilvl w:val="0"/>
          <w:numId w:val="2"/>
        </w:numPr>
      </w:pPr>
      <w:r>
        <w:rPr/>
        <w:t xml:space="preserve">Kidney renal clear cell carcinoma prognosis</w:t>
      </w:r>
    </w:p>
    <w:p>
      <w:pPr>
        <w:spacing w:after="0"/>
        <w:numPr>
          <w:ilvl w:val="0"/>
          <w:numId w:val="2"/>
        </w:numPr>
      </w:pPr>
      <w:r>
        <w:rPr/>
        <w:t xml:space="preserve">Biomarkers for KIRC progression</w:t>
      </w:r>
    </w:p>
    <w:p>
      <w:pPr>
        <w:spacing w:after="0"/>
        <w:numPr>
          <w:ilvl w:val="0"/>
          <w:numId w:val="2"/>
        </w:numPr>
      </w:pPr>
      <w:r>
        <w:rPr/>
        <w:t xml:space="preserve">Potential applications of KIRC research</w:t>
      </w:r>
    </w:p>
    <w:p>
      <w:pPr>
        <w:spacing w:after="0"/>
        <w:numPr>
          <w:ilvl w:val="0"/>
          <w:numId w:val="2"/>
        </w:numPr>
      </w:pPr>
      <w:r>
        <w:rPr/>
        <w:t xml:space="preserve">Limitations of KIRC research</w:t>
      </w:r>
    </w:p>
    <w:p>
      <w:pPr>
        <w:spacing w:after="0"/>
        <w:numPr>
          <w:ilvl w:val="0"/>
          <w:numId w:val="2"/>
        </w:numPr>
      </w:pPr>
      <w:r>
        <w:rPr/>
        <w:t xml:space="preserve">Co-expression and regression analyses</w:t>
      </w:r>
    </w:p>
    <w:p>
      <w:pPr>
        <w:numPr>
          <w:ilvl w:val="0"/>
          <w:numId w:val="2"/>
        </w:numPr>
      </w:pPr>
      <w:r>
        <w:rPr/>
        <w:t xml:space="preserve">The Cancer Genome Atlas (TCGA)</w:t>
      </w:r>
    </w:p>
    <w:p>
      <w:pPr>
        <w:pStyle w:val="Heading1"/>
      </w:pPr>
      <w:bookmarkStart w:id="6" w:name="_Toc6"/>
      <w:r>
        <w:t>Report location:</w:t>
      </w:r>
      <w:bookmarkEnd w:id="6"/>
    </w:p>
    <w:p>
      <w:hyperlink r:id="rId8" w:history="1">
        <w:r>
          <w:rPr>
            <w:color w:val="2980b9"/>
            <w:u w:val="single"/>
          </w:rPr>
          <w:t xml:space="preserve">https://www.fullpicture.app/item/47e5bce49770e66dbad364750e60ca18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40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bdd.14141" TargetMode="External"/><Relationship Id="rId8" Type="http://schemas.openxmlformats.org/officeDocument/2006/relationships/hyperlink" Target="https://www.fullpicture.app/item/47e5bce49770e66dbad364750e60c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2023-02-19T00:38:11+01:00</dcterms:created>
  <dcterms:modified xsi:type="dcterms:W3CDTF">2023-02-19T00:38:11+01:00</dcterms:modified>
</cp:coreProperties>
</file>

<file path=docProps/custom.xml><?xml version="1.0" encoding="utf-8"?>
<Properties xmlns="http://schemas.openxmlformats.org/officeDocument/2006/custom-properties" xmlns:vt="http://schemas.openxmlformats.org/officeDocument/2006/docPropsVTypes"/>
</file>