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Virtual Inertial Control Strategy Based on Fuzzy Logic Algorithm for PMSG Wind Turbines to Enhance Frequency Stability</w:t>
      </w:r>
      <w:br/>
      <w:hyperlink r:id="rId7" w:history="1">
        <w:r>
          <w:rPr>
            <w:color w:val="2980b9"/>
            <w:u w:val="single"/>
          </w:rPr>
          <w:t xml:space="preserve">https://www.frontiersin.org/articles/10.3389/fenrg.2022.907770/full</w:t>
        </w:r>
      </w:hyperlink>
    </w:p>
    <w:p>
      <w:pPr>
        <w:pStyle w:val="Heading1"/>
      </w:pPr>
      <w:bookmarkStart w:id="2" w:name="_Toc2"/>
      <w:r>
        <w:t>Article summary:</w:t>
      </w:r>
      <w:bookmarkEnd w:id="2"/>
    </w:p>
    <w:p>
      <w:pPr>
        <w:jc w:val="both"/>
      </w:pPr>
      <w:r>
        <w:rPr/>
        <w:t xml:space="preserve">1. The traditional synchronous generators in power grids have better inertia and damping properties, but as the high percentage of new energy and power electronic equipment gradually replace them, the lack of inertia in the power system to support the grid is becoming apparent.</w:t>
      </w:r>
    </w:p>
    <w:p>
      <w:pPr>
        <w:jc w:val="both"/>
      </w:pPr>
      <w:r>
        <w:rPr/>
        <w:t xml:space="preserve">2. Virtual inertia control techniques for improving the frequency stability of new energy systems are rapidly developing, such as regulating the electromagnetic power in response to the frequency change of the grid and providing inertial support by varying the converter control strategy.</w:t>
      </w:r>
    </w:p>
    <w:p>
      <w:pPr>
        <w:jc w:val="both"/>
      </w:pPr>
      <w:r>
        <w:rPr/>
        <w:t xml:space="preserve">3. Fuzzy logic control has been widely and effectively applied in industrial process control, robotics, transportation, etc., and its application research has achieved fruitful results in controlling new energy power generation.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virtual inertial control strategies based on fuzzy logic algorithms for PMSG wind turbines to enhance frequency stability. The article is well-researched and provides a thorough review of existing literature on this topic. It also presents an up-to-date analysis of current trends in virtual inertial control technology used to improve frequency stability in new energy systems. The article is written from an objective point of view and does not appear to be biased or one-sided. All claims made are supported by evidence from relevant sources, and all potential risks are noted where appropriate. The article does not appear to be promotional or partial in any way, nor does it present only one side of an argument without exploring counterarguments or missing points of consideration.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PMSG wind turbine frequency stability</w:t>
      </w:r>
    </w:p>
    <w:p>
      <w:pPr>
        <w:spacing w:after="0"/>
        <w:numPr>
          <w:ilvl w:val="0"/>
          <w:numId w:val="2"/>
        </w:numPr>
      </w:pPr>
      <w:r>
        <w:rPr/>
        <w:t xml:space="preserve">Virtual inertial control strategies</w:t>
      </w:r>
    </w:p>
    <w:p>
      <w:pPr>
        <w:spacing w:after="0"/>
        <w:numPr>
          <w:ilvl w:val="0"/>
          <w:numId w:val="2"/>
        </w:numPr>
      </w:pPr>
      <w:r>
        <w:rPr/>
        <w:t xml:space="preserve">Fuzzy logic algorithms for wind turbines</w:t>
      </w:r>
    </w:p>
    <w:p>
      <w:pPr>
        <w:spacing w:after="0"/>
        <w:numPr>
          <w:ilvl w:val="0"/>
          <w:numId w:val="2"/>
        </w:numPr>
      </w:pPr>
      <w:r>
        <w:rPr/>
        <w:t xml:space="preserve">Impact of virtual inertial control on frequency stability</w:t>
      </w:r>
    </w:p>
    <w:p>
      <w:pPr>
        <w:spacing w:after="0"/>
        <w:numPr>
          <w:ilvl w:val="0"/>
          <w:numId w:val="2"/>
        </w:numPr>
      </w:pPr>
      <w:r>
        <w:rPr/>
        <w:t xml:space="preserve">Advantages and disadvantages of virtual inertial control</w:t>
      </w:r>
    </w:p>
    <w:p>
      <w:pPr>
        <w:numPr>
          <w:ilvl w:val="0"/>
          <w:numId w:val="2"/>
        </w:numPr>
      </w:pPr>
      <w:r>
        <w:rPr/>
        <w:t xml:space="preserve">Future trends in virtual inertial control technology</w:t>
      </w:r>
    </w:p>
    <w:p>
      <w:pPr>
        <w:pStyle w:val="Heading1"/>
      </w:pPr>
      <w:bookmarkStart w:id="6" w:name="_Toc6"/>
      <w:r>
        <w:t>Report location:</w:t>
      </w:r>
      <w:bookmarkEnd w:id="6"/>
    </w:p>
    <w:p>
      <w:hyperlink r:id="rId8" w:history="1">
        <w:r>
          <w:rPr>
            <w:color w:val="2980b9"/>
            <w:u w:val="single"/>
          </w:rPr>
          <w:t xml:space="preserve">https://www.fullpicture.app/item/47e6609ad58aa975c18116a307cbcb21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3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2.907770/full" TargetMode="External"/><Relationship Id="rId8" Type="http://schemas.openxmlformats.org/officeDocument/2006/relationships/hyperlink" Target="https://www.fullpicture.app/item/47e6609ad58aa975c18116a307cbc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2023-02-28T01:08:21+01:00</dcterms:created>
  <dcterms:modified xsi:type="dcterms:W3CDTF">2023-02-28T01:08:21+01:00</dcterms:modified>
</cp:coreProperties>
</file>

<file path=docProps/custom.xml><?xml version="1.0" encoding="utf-8"?>
<Properties xmlns="http://schemas.openxmlformats.org/officeDocument/2006/custom-properties" xmlns:vt="http://schemas.openxmlformats.org/officeDocument/2006/docPropsVTypes"/>
</file>