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Drag coefficient and settling velocity of fine particles with varying surface wettability - ScienceDirect</w:t>
      </w:r>
      <w:br/>
      <w:hyperlink r:id="rId7" w:history="1">
        <w:r>
          <w:rPr>
            <w:color w:val="2980b9"/>
            <w:u w:val="single"/>
          </w:rPr>
          <w:t xml:space="preserve">http://gfbfha15cc938d2b446a9s6xvccfucpcux6pun.fgac.kust.cwkeji.cn/science/article/pii/S0032591020304769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粒子在流体中的运动分析对于化学工程、环境工程和机械工程等领域非常重要。</w:t>
      </w:r>
    </w:p>
    <w:p>
      <w:pPr>
        <w:jc w:val="both"/>
      </w:pPr>
      <w:r>
        <w:rPr/>
        <w:t xml:space="preserve">2. 终端沉降速度和阻力系数是描述和计算粒子行为的两个重要参数。</w:t>
      </w:r>
    </w:p>
    <w:p>
      <w:pPr>
        <w:jc w:val="both"/>
      </w:pPr>
      <w:r>
        <w:rPr/>
        <w:t xml:space="preserve">3. 针对高雷诺数情况，已经发展出了多种经验模型来预测阻力系数。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该文章主要介绍了粒子在流体中的运动规律以及相关参数，如终端沉降速度和阻力系数。然而，该文章存在一些潜在的偏见和不足之处。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考虑到表面润湿性对粒子运动的影响。表面润湿性是指固体表面与液体接触时所呈现出的亲水或疏水性质。这种性质会影响粒子与流体之间的相互作用力，从而影响其运动行为。因此，在研究粒子运动规律时应该充分考虑到表面润湿性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其次，该文章提到了一些经验公式来预测阻力系数和终端沉降速度，但并未提供这些公式的实际适用范围和误差范围。这使得读者难以判断这些公式是否可靠，并且可能导致误解和错误应用。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探讨粒子在不同环境下的风险和安全问题。例如，在工业生产过程中，如果粒子太小或太大，则可能会对人员健康造成危害；如果粒子含有有毒物质，则可能会对环境造成污染。因此，在研究粒子运动规律时，应该充分考虑到这些风险和安全问题，并提出相应的措施来减少其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没有平等地呈现双方的观点。例如，在讨论不同阻力系数和终端沉降速度模型时，该文章只提到了一些经验公式，而未提及其他可能存在的模型或理论。这可能导致读者对该领域的认识不够全面和客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综上所述，该文章在介绍粒子运动规律方面有一定的局限性和偏见，并需要更加全面和客观地探讨相关问题。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Surface wetting and its impact on particle motion
</w:t>
      </w:r>
    </w:p>
    <w:p>
      <w:pPr>
        <w:spacing w:after="0"/>
        <w:numPr>
          <w:ilvl w:val="0"/>
          <w:numId w:val="2"/>
        </w:numPr>
      </w:pPr>
      <w:r>
        <w:rPr/>
        <w:t xml:space="preserve">Accuracy and applicability of empirical formulas for predicting drag coefficient and terminal settling velocity
</w:t>
      </w:r>
    </w:p>
    <w:p>
      <w:pPr>
        <w:spacing w:after="0"/>
        <w:numPr>
          <w:ilvl w:val="0"/>
          <w:numId w:val="2"/>
        </w:numPr>
      </w:pPr>
      <w:r>
        <w:rPr/>
        <w:t xml:space="preserve">Safety and environmental risks associated with particle size and composition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safety measures in particle motion studies
</w:t>
      </w:r>
    </w:p>
    <w:p>
      <w:pPr>
        <w:spacing w:after="0"/>
        <w:numPr>
          <w:ilvl w:val="0"/>
          <w:numId w:val="2"/>
        </w:numPr>
      </w:pPr>
      <w:r>
        <w:rPr/>
        <w:t xml:space="preserve">Alternative models and theories for drag coefficient and terminal settling velocity
</w:t>
      </w:r>
    </w:p>
    <w:p>
      <w:pPr>
        <w:numPr>
          <w:ilvl w:val="0"/>
          <w:numId w:val="2"/>
        </w:numPr>
      </w:pPr>
      <w:r>
        <w:rPr/>
        <w:t xml:space="preserve">Need for a more comprehensive and objective approach to particle motion research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https://www.fullpicture.app/item/47f8836dad362b5750969ca9f1f93457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9D90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fbfha15cc938d2b446a9s6xvccfucpcux6pun.fgac.kust.cwkeji.cn/science/article/pii/S0032591020304769" TargetMode="External"/><Relationship Id="rId8" Type="http://schemas.openxmlformats.org/officeDocument/2006/relationships/hyperlink" Target="https://www.fullpicture.app/item/47f8836dad362b5750969ca9f1f9345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2023-12-07T07:35:34+01:00</dcterms:created>
  <dcterms:modified xsi:type="dcterms:W3CDTF">2023-12-07T07:35:34+01:00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