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Inverse engineering of electromagnetically induced transparency in terahertz metamaterial via deep learning - IOPscience</w:t>
      </w:r>
      <w:br/>
      <w:hyperlink r:id="rId7" w:history="1">
        <w:r>
          <w:rPr>
            <w:color w:val="2980b9"/>
            <w:u w:val="single"/>
          </w:rPr>
          <w:t xml:space="preserve">https://iopscience.iop.org/article/10.1088/1361-6463/abd4a6</w:t>
        </w:r>
      </w:hyperlink>
    </w:p>
    <w:p>
      <w:pPr>
        <w:pStyle w:val="Heading1"/>
      </w:pPr>
      <w:bookmarkStart w:id="2" w:name="_Toc2"/>
      <w:r>
        <w:t>Article summary:</w:t>
      </w:r>
      <w:bookmarkEnd w:id="2"/>
    </w:p>
    <w:p>
      <w:pPr>
        <w:jc w:val="both"/>
      </w:pPr>
      <w:r>
        <w:rPr/>
        <w:t xml:space="preserve">1. This paper applies deep learning to the inverse engineering of electromagnetically induced transparency (EIT) in terahertz metamaterial.</w:t>
      </w:r>
    </w:p>
    <w:p>
      <w:pPr>
        <w:jc w:val="both"/>
      </w:pPr>
      <w:r>
        <w:rPr/>
        <w:t xml:space="preserve">2. The deep learning model is used to predict and inversely design the geometrical parameters of EIT metamaterials from three specific points of the EIT spectrum with six inputs.</w:t>
      </w:r>
    </w:p>
    <w:p>
      <w:pPr>
        <w:jc w:val="both"/>
      </w:pPr>
      <w:r>
        <w:rPr/>
        <w:t xml:space="preserve">3. The proposed algorithm has great potential to enlarge the applications of THz EIT metamaterials.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how deep learning can be used to inversely design the geometrical parameters of electromagnetically induced transparency (EIT) in terahertz metamaterials from three specific points of the EIT spectrum with six inputs. The authors demonstrate that their method is functional by taking one example structure, and they claim that this finding will open a new approach for designing geometrical parameters of EIT metamaterials, and it has great potential to enlarge the applications of THz EIT metamaterials. </w:t>
      </w:r>
    </w:p>
    <w:p>
      <w:pPr>
        <w:jc w:val="both"/>
      </w:pPr>
      <w:r>
        <w:rPr/>
        <w:t xml:space="preserve">The article appears to be reliable and trustworthy as it provides evidence for its claims, such as providing a mean square error for both training and test sets, as well as citing relevant research papers which support its claims. Furthermore, the article does not appear to have any biases or promotional content, nor does it present only one side of an argument without exploring counterarguments or missing points of consideration. </w:t>
      </w:r>
    </w:p>
    <w:p>
      <w:pPr>
        <w:jc w:val="both"/>
      </w:pPr>
      <w:r>
        <w:rPr/>
        <w:t xml:space="preserve">However, there are some areas where more information could be provided in order to make the article more comprehensive and reliable. For example, while the authors provide evidence for their claims regarding deep learning being used for inverse engineering, they do not provide any evidence or discussion on possible risks associated with using this method or other methods which could be used instead. Additionally, while they cite relevant research papers which support their claims, they do not explore any counterarguments or alternative perspectives which could challenge their findings or provide additional insights into their research topic. </w:t>
      </w:r>
    </w:p>
    <w:p>
      <w:pPr>
        <w:jc w:val="both"/>
      </w:pPr>
      <w:r>
        <w:rPr/>
        <w:t xml:space="preserve">In conclusion, overall this article appears to be reliable and trustworthy due to its evidence-based approach and lack of bias or promotional content; however, there are some areas where more information could be provided in order to make it more comprehensive and reliable.</w:t>
      </w:r>
    </w:p>
    <w:p>
      <w:pPr>
        <w:pStyle w:val="Heading1"/>
      </w:pPr>
      <w:bookmarkStart w:id="5" w:name="_Toc5"/>
      <w:r>
        <w:t>Topics for further research:</w:t>
      </w:r>
      <w:bookmarkEnd w:id="5"/>
    </w:p>
    <w:p>
      <w:pPr>
        <w:spacing w:after="0"/>
        <w:numPr>
          <w:ilvl w:val="0"/>
          <w:numId w:val="2"/>
        </w:numPr>
      </w:pPr>
      <w:r>
        <w:rPr/>
        <w:t xml:space="preserve">Risks associated with deep learning</w:t>
      </w:r>
    </w:p>
    <w:p>
      <w:pPr>
        <w:spacing w:after="0"/>
        <w:numPr>
          <w:ilvl w:val="0"/>
          <w:numId w:val="2"/>
        </w:numPr>
      </w:pPr>
      <w:r>
        <w:rPr/>
        <w:t xml:space="preserve">Alternative methods for inverse engineering</w:t>
      </w:r>
    </w:p>
    <w:p>
      <w:pPr>
        <w:spacing w:after="0"/>
        <w:numPr>
          <w:ilvl w:val="0"/>
          <w:numId w:val="2"/>
        </w:numPr>
      </w:pPr>
      <w:r>
        <w:rPr/>
        <w:t xml:space="preserve">Counterarguments to EIT metamaterials</w:t>
      </w:r>
    </w:p>
    <w:p>
      <w:pPr>
        <w:spacing w:after="0"/>
        <w:numPr>
          <w:ilvl w:val="0"/>
          <w:numId w:val="2"/>
        </w:numPr>
      </w:pPr>
      <w:r>
        <w:rPr/>
        <w:t xml:space="preserve">Potential applications of THz EIT metamaterials</w:t>
      </w:r>
    </w:p>
    <w:p>
      <w:pPr>
        <w:spacing w:after="0"/>
        <w:numPr>
          <w:ilvl w:val="0"/>
          <w:numId w:val="2"/>
        </w:numPr>
      </w:pPr>
      <w:r>
        <w:rPr/>
        <w:t xml:space="preserve">Advantages of deep learning for inverse engineering</w:t>
      </w:r>
    </w:p>
    <w:p>
      <w:pPr>
        <w:numPr>
          <w:ilvl w:val="0"/>
          <w:numId w:val="2"/>
        </w:numPr>
      </w:pPr>
      <w:r>
        <w:rPr/>
        <w:t xml:space="preserve">Limitations of deep learning for inverse engineering</w:t>
      </w:r>
    </w:p>
    <w:p>
      <w:pPr>
        <w:pStyle w:val="Heading1"/>
      </w:pPr>
      <w:bookmarkStart w:id="6" w:name="_Toc6"/>
      <w:r>
        <w:t>Report location:</w:t>
      </w:r>
      <w:bookmarkEnd w:id="6"/>
    </w:p>
    <w:p>
      <w:hyperlink r:id="rId8" w:history="1">
        <w:r>
          <w:rPr>
            <w:color w:val="2980b9"/>
            <w:u w:val="single"/>
          </w:rPr>
          <w:t xml:space="preserve">https://www.fullpicture.app/item/4804bc9a68606a536eb1560a5329955a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C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63/abd4a6" TargetMode="External"/><Relationship Id="rId8" Type="http://schemas.openxmlformats.org/officeDocument/2006/relationships/hyperlink" Target="https://www.fullpicture.app/item/4804bc9a68606a536eb1560a53299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2023-02-19T00:38:17+01:00</dcterms:created>
  <dcterms:modified xsi:type="dcterms:W3CDTF">2023-02-19T00:38:17+01:00</dcterms:modified>
</cp:coreProperties>
</file>

<file path=docProps/custom.xml><?xml version="1.0" encoding="utf-8"?>
<Properties xmlns="http://schemas.openxmlformats.org/officeDocument/2006/custom-properties" xmlns:vt="http://schemas.openxmlformats.org/officeDocument/2006/docPropsVTypes"/>
</file>