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中的透析过滤器寿命：大流行的早期教训 - PMC</w:t>
      </w:r>
      <w:br/>
      <w:hyperlink r:id="rId7" w:history="1">
        <w:r>
          <w:rPr>
            <w:color w:val="2980b9"/>
            <w:u w:val="single"/>
          </w:rPr>
          <w:t xml:space="preserve">https://www.ncbi.nlm.nih.gov/pmc/articles/PMC8815521/</w:t>
        </w:r>
      </w:hyperlink>
    </w:p>
    <w:p>
      <w:pPr>
        <w:pStyle w:val="Heading1"/>
      </w:pPr>
      <w:bookmarkStart w:id="2" w:name="_Toc2"/>
      <w:r>
        <w:t>Article summary:</w:t>
      </w:r>
      <w:bookmarkEnd w:id="2"/>
    </w:p>
    <w:p>
      <w:pPr>
        <w:jc w:val="both"/>
      </w:pPr>
      <w:r>
        <w:rPr/>
        <w:t xml:space="preserve">1. COVID-19大流行对透析过滤器寿命产生了负面影响。在早期激增的情况下，医院面临供应链资源限制和护理人员压力，无法提供有效的透析服务。</w:t>
      </w:r>
    </w:p>
    <w:p>
      <w:pPr>
        <w:jc w:val="both"/>
      </w:pPr>
      <w:r>
        <w:rPr/>
        <w:t xml:space="preserve">2. COVID-19患者表现出全身性高凝状态，与危重症预期不符。尽管采用局部柠檬酸盐抗凝治疗和优化血管通路，许多患者仍然面临滤器凝血的问题。</w:t>
      </w:r>
    </w:p>
    <w:p>
      <w:pPr>
        <w:jc w:val="both"/>
      </w:pPr>
      <w:r>
        <w:rPr/>
        <w:t xml:space="preserve">3. 滤器凝血导致患者接受更短、次优的治疗，并给护士带来更大负担。缺乏同行评议的文献使得同事之间需要直接交流以解决这个问题。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偏见及其来源：文章没有明确提到作者的背景或利益冲突，这可能导致潜在的偏见。读者无法确定作者是否有与透析过滤器相关的特定立场或利益。</w:t>
      </w:r>
    </w:p>
    <w:p>
      <w:pPr>
        <w:jc w:val="both"/>
      </w:pPr>
      <w:r>
        <w:rPr/>
        <w:t xml:space="preserve"/>
      </w:r>
    </w:p>
    <w:p>
      <w:pPr>
        <w:jc w:val="both"/>
      </w:pPr>
      <w:r>
        <w:rPr/>
        <w:t xml:space="preserve">2. 片面报道：文章只关注了COVID-19大流行早期对透析过滤器寿命的影响，而没有提及其他可能影响透析过滤器寿命的因素。这种片面报道可能导致读者对该问题的理解不完整。</w:t>
      </w:r>
    </w:p>
    <w:p>
      <w:pPr>
        <w:jc w:val="both"/>
      </w:pPr>
      <w:r>
        <w:rPr/>
        <w:t xml:space="preserve"/>
      </w:r>
    </w:p>
    <w:p>
      <w:pPr>
        <w:jc w:val="both"/>
      </w:pPr>
      <w:r>
        <w:rPr/>
        <w:t xml:space="preserve">3. 无根据的主张：文章中提到许多COVID-19患者仍承受着巨大的滤器凝血负担，但没有提供具体数据或研究来支持这一主张。缺乏可靠证据支持的主张可能降低读者对文章内容的信任度。</w:t>
      </w:r>
    </w:p>
    <w:p>
      <w:pPr>
        <w:jc w:val="both"/>
      </w:pPr>
      <w:r>
        <w:rPr/>
        <w:t xml:space="preserve"/>
      </w:r>
    </w:p>
    <w:p>
      <w:pPr>
        <w:jc w:val="both"/>
      </w:pPr>
      <w:r>
        <w:rPr/>
        <w:t xml:space="preserve">4. 缺失的考虑点：文章未探讨其他可能影响透析过滤器寿命的因素，如患者个体差异、治疗方案、设备质量等。这些因素对于全面评估透析过滤器寿命至关重要。</w:t>
      </w:r>
    </w:p>
    <w:p>
      <w:pPr>
        <w:jc w:val="both"/>
      </w:pPr>
      <w:r>
        <w:rPr/>
        <w:t xml:space="preserve"/>
      </w:r>
    </w:p>
    <w:p>
      <w:pPr>
        <w:jc w:val="both"/>
      </w:pPr>
      <w:r>
        <w:rPr/>
        <w:t xml:space="preserve">5. 所提出主张的缺失证据：尽管文章提到许多研究已经证实了局部柠檬酸盐抗凝治疗的疗效，但没有提供具体的研究结果或数据来支持这一主张。缺乏相关证据可能使读者对该主张的可靠性产生怀疑。</w:t>
      </w:r>
    </w:p>
    <w:p>
      <w:pPr>
        <w:jc w:val="both"/>
      </w:pPr>
      <w:r>
        <w:rPr/>
        <w:t xml:space="preserve"/>
      </w:r>
    </w:p>
    <w:p>
      <w:pPr>
        <w:jc w:val="both"/>
      </w:pPr>
      <w:r>
        <w:rPr/>
        <w:t xml:space="preserve">6. 未探索的反驳：文章没有探讨可能存在的反驳观点或争议。一个全面的分析应该包括对不同观点和证据的考虑，并提供相应的回应。</w:t>
      </w:r>
    </w:p>
    <w:p>
      <w:pPr>
        <w:jc w:val="both"/>
      </w:pPr>
      <w:r>
        <w:rPr/>
        <w:t xml:space="preserve"/>
      </w:r>
    </w:p>
    <w:p>
      <w:pPr>
        <w:jc w:val="both"/>
      </w:pPr>
      <w:r>
        <w:rPr/>
        <w:t xml:space="preserve">7. 宣传内容：文章中是否存在宣传内容或特定产品、服务、机构的偏袒需要进一步审查。如果文章倾向于推广特定产品或服务，读者需要对其内容保持警惕。</w:t>
      </w:r>
    </w:p>
    <w:p>
      <w:pPr>
        <w:jc w:val="both"/>
      </w:pPr>
      <w:r>
        <w:rPr/>
        <w:t xml:space="preserve"/>
      </w:r>
    </w:p>
    <w:p>
      <w:pPr>
        <w:jc w:val="both"/>
      </w:pPr>
      <w:r>
        <w:rPr/>
        <w:t xml:space="preserve">8. 是否注意到可能的风险：文章没有明确讨论透析过滤器寿命对患者治疗结果和安全性可能产生的潜在风险。这种缺乏对潜在风险进行全面评估和讨论的做法可能导致读者对问题的理解不完整。</w:t>
      </w:r>
    </w:p>
    <w:p>
      <w:pPr>
        <w:jc w:val="both"/>
      </w:pPr>
      <w:r>
        <w:rPr/>
        <w:t xml:space="preserve"/>
      </w:r>
    </w:p>
    <w:p>
      <w:pPr>
        <w:jc w:val="both"/>
      </w:pPr>
      <w:r>
        <w:rPr/>
        <w:t xml:space="preserve">9. 没有平等地呈现双方：文章似乎只关注透析过滤器寿命受COVID-19影响的方面，而没有平等地呈现其他可能因素或观点。这可能导致读者对问题的理解产生偏差。</w:t>
      </w:r>
    </w:p>
    <w:p>
      <w:pPr>
        <w:jc w:val="both"/>
      </w:pPr>
      <w:r>
        <w:rPr/>
        <w:t xml:space="preserve"/>
      </w:r>
    </w:p>
    <w:p>
      <w:pPr>
        <w:jc w:val="both"/>
      </w:pPr>
      <w:r>
        <w:rPr/>
        <w:t xml:space="preserve">总体而言，上述文章在提供关于COVID-19中透析过滤器寿命的信息时存在一些潜在的问题和不足之处。读者应该保持批判性思维，并寻找更多可靠的证据来全面评估该问题。</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其他可能影响透析过滤器寿命的因素
</w:t>
      </w:r>
    </w:p>
    <w:p>
      <w:pPr>
        <w:spacing w:after="0"/>
        <w:numPr>
          <w:ilvl w:val="0"/>
          <w:numId w:val="2"/>
        </w:numPr>
      </w:pPr>
      <w:r>
        <w:rPr/>
        <w:t xml:space="preserve">缺乏支持的主张
</w:t>
      </w:r>
    </w:p>
    <w:p>
      <w:pPr>
        <w:spacing w:after="0"/>
        <w:numPr>
          <w:ilvl w:val="0"/>
          <w:numId w:val="2"/>
        </w:numPr>
      </w:pPr>
      <w:r>
        <w:rPr/>
        <w:t xml:space="preserve">未考虑的因素
</w:t>
      </w:r>
    </w:p>
    <w:p>
      <w:pPr>
        <w:spacing w:after="0"/>
        <w:numPr>
          <w:ilvl w:val="0"/>
          <w:numId w:val="2"/>
        </w:numPr>
      </w:pPr>
      <w:r>
        <w:rPr/>
        <w:t xml:space="preserve">缺乏证据支持的主张
</w:t>
      </w:r>
    </w:p>
    <w:p>
      <w:pPr>
        <w:numPr>
          <w:ilvl w:val="0"/>
          <w:numId w:val="2"/>
        </w:numPr>
      </w:pPr>
      <w:r>
        <w:rPr/>
        <w:t xml:space="preserve">未探索的反驳观点和争议</w:t>
      </w:r>
    </w:p>
    <w:p>
      <w:pPr>
        <w:pStyle w:val="Heading1"/>
      </w:pPr>
      <w:bookmarkStart w:id="6" w:name="_Toc6"/>
      <w:r>
        <w:t>Report location:</w:t>
      </w:r>
      <w:bookmarkEnd w:id="6"/>
    </w:p>
    <w:p>
      <w:hyperlink r:id="rId8" w:history="1">
        <w:r>
          <w:rPr>
            <w:color w:val="2980b9"/>
            <w:u w:val="single"/>
          </w:rPr>
          <w:t xml:space="preserve">https://www.fullpicture.app/item/4832e69a0c4803308b9e5ec65f0cef67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EB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15521/" TargetMode="External"/><Relationship Id="rId8" Type="http://schemas.openxmlformats.org/officeDocument/2006/relationships/hyperlink" Target="https://www.fullpicture.app/item/4832e69a0c4803308b9e5ec65f0cef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2024-04-19T00:41:59+02:00</dcterms:created>
  <dcterms:modified xsi:type="dcterms:W3CDTF">2024-04-19T00:41:59+02:00</dcterms:modified>
</cp:coreProperties>
</file>

<file path=docProps/custom.xml><?xml version="1.0" encoding="utf-8"?>
<Properties xmlns="http://schemas.openxmlformats.org/officeDocument/2006/custom-properties" xmlns:vt="http://schemas.openxmlformats.org/officeDocument/2006/docPropsVTypes"/>
</file>