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Structures of Rhodopseudomonas palustris RC-LH1 complexes with open or closed quinone channels | Science Advances</w:t>
      </w:r>
      <w:br/>
      <w:hyperlink r:id="rId7" w:history="1">
        <w:r>
          <w:rPr>
            <w:color w:val="2980b9"/>
            <w:u w:val="single"/>
          </w:rPr>
          <w:t xml:space="preserve">https://www.science.org/doi/10.1126/sciadv.abe2631?rss=1</w:t>
        </w:r>
      </w:hyperlink>
    </w:p>
    <w:p>
      <w:pPr>
        <w:pStyle w:val="Heading1"/>
      </w:pPr>
      <w:bookmarkStart w:id="2" w:name="_Toc2"/>
      <w:r>
        <w:t>Article summary:</w:t>
      </w:r>
      <w:bookmarkEnd w:id="2"/>
    </w:p>
    <w:p>
      <w:pPr>
        <w:jc w:val="both"/>
      </w:pPr>
      <w:r>
        <w:rPr/>
        <w:t xml:space="preserve">1. The article presents two cryo-electron microscopy structures of Rhodopseudomonas palustris RC-LH1 complexes, one with an open 14-subunit LH1 ring interrupted by protein-W and the other with a closed 16-subunit LH1 ring.</w:t>
      </w:r>
    </w:p>
    <w:p>
      <w:pPr>
        <w:jc w:val="both"/>
      </w:pPr>
      <w:r>
        <w:rPr/>
        <w:t xml:space="preserve">2. Comparison of these structures provides insights into quinone dynamics within RC-LH1 complexes, including a previously unidentified conformational change upon quinone binding at the RC QB site, and the locations of accessory quinone binding sites that aid their delivery to the RC.</w:t>
      </w:r>
    </w:p>
    <w:p>
      <w:pPr>
        <w:jc w:val="both"/>
      </w:pPr>
      <w:r>
        <w:rPr/>
        <w:t xml:space="preserve">3. Protein-W creates a channel for accelerated quinone/quinol exchange, and multiple conserved lipid and quinone binding sites are identified.</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“Structures of Rhodopseudomonas palustris RC-LH1 complexes with open or closed quinone channels” is a well written and comprehensive piece of research that provides valuable insights into the dynamics of quinone/quinol binding and exchange in the RC-LH1 core complexes of purple phototrophic bacteria. The authors have presented two cryo–electron microscopy structures of Rps. palustris RC-LH1 complexes, one with an open 14-subunit LH1 ring interrupted by protein-W and the other with a closed 16-subunit LH1 ring, which provide detailed information about the structure and function of these complexes. The authors have also provided evidence from spectral analysis, time resolved absorption spectroscopy, cytochrome c2 oxidation experiments, and SDS–polyacrylamide gel electrophoresis to support their findings.</w:t>
      </w:r>
    </w:p>
    <w:p>
      <w:pPr>
        <w:jc w:val="both"/>
      </w:pPr>
      <w:r>
        <w:rPr/>
        <w:t xml:space="preserve">The article is reliable in terms of its content as it is based on rigorous scientific research conducted by experienced researchers in this field. The authors have provided sufficient evidence to support their claims and conclusions, making it clear that they have taken all necessary steps to ensure accuracy in their results. Furthermore, they have discussed potential limitations in their study such as heterogeneous cleavage of peptides observed in mass spectrometry analysis which could affect the accuracy of their results.</w:t>
      </w:r>
    </w:p>
    <w:p>
      <w:pPr>
        <w:jc w:val="both"/>
      </w:pPr>
      <w:r>
        <w:rPr/>
        <w:t xml:space="preserve">In conclusion, this article is trustworthy due to its comprehensive approach to understanding the dynamics of quinone/quinol binding and exchange in purple phototrophic bacteria's RC-LH1 core complexes. The authors have provided sufficient evidence to support their claims while also acknowledging potential limitations in their study</w:t>
      </w:r>
    </w:p>
    <w:p>
      <w:pPr>
        <w:pStyle w:val="Heading1"/>
      </w:pPr>
      <w:bookmarkStart w:id="5" w:name="_Toc5"/>
      <w:r>
        <w:t>Topics for further research:</w:t>
      </w:r>
      <w:bookmarkEnd w:id="5"/>
    </w:p>
    <w:p>
      <w:pPr>
        <w:spacing w:after="0"/>
        <w:numPr>
          <w:ilvl w:val="0"/>
          <w:numId w:val="2"/>
        </w:numPr>
      </w:pPr>
      <w:r>
        <w:rPr/>
        <w:t xml:space="preserve">Rhodopseudomonas palustris</w:t>
      </w:r>
    </w:p>
    <w:p>
      <w:pPr>
        <w:spacing w:after="0"/>
        <w:numPr>
          <w:ilvl w:val="0"/>
          <w:numId w:val="2"/>
        </w:numPr>
      </w:pPr>
      <w:r>
        <w:rPr/>
        <w:t xml:space="preserve">Quinone/quinol binding</w:t>
      </w:r>
    </w:p>
    <w:p>
      <w:pPr>
        <w:spacing w:after="0"/>
        <w:numPr>
          <w:ilvl w:val="0"/>
          <w:numId w:val="2"/>
        </w:numPr>
      </w:pPr>
      <w:r>
        <w:rPr/>
        <w:t xml:space="preserve">Cryo-electron microscopy</w:t>
      </w:r>
    </w:p>
    <w:p>
      <w:pPr>
        <w:spacing w:after="0"/>
        <w:numPr>
          <w:ilvl w:val="0"/>
          <w:numId w:val="2"/>
        </w:numPr>
      </w:pPr>
      <w:r>
        <w:rPr/>
        <w:t xml:space="preserve">Time resolved absorption spectroscopy</w:t>
      </w:r>
    </w:p>
    <w:p>
      <w:pPr>
        <w:spacing w:after="0"/>
        <w:numPr>
          <w:ilvl w:val="0"/>
          <w:numId w:val="2"/>
        </w:numPr>
      </w:pPr>
      <w:r>
        <w:rPr/>
        <w:t xml:space="preserve">Cytochrome c2 oxidation</w:t>
      </w:r>
    </w:p>
    <w:p>
      <w:pPr>
        <w:numPr>
          <w:ilvl w:val="0"/>
          <w:numId w:val="2"/>
        </w:numPr>
      </w:pPr>
      <w:r>
        <w:rPr/>
        <w:t xml:space="preserve">SDS-polyacrylamide gel electrophoresis</w:t>
      </w:r>
    </w:p>
    <w:p>
      <w:pPr>
        <w:pStyle w:val="Heading1"/>
      </w:pPr>
      <w:bookmarkStart w:id="6" w:name="_Toc6"/>
      <w:r>
        <w:t>Report location:</w:t>
      </w:r>
      <w:bookmarkEnd w:id="6"/>
    </w:p>
    <w:p>
      <w:hyperlink r:id="rId8" w:history="1">
        <w:r>
          <w:rPr>
            <w:color w:val="2980b9"/>
            <w:u w:val="single"/>
          </w:rPr>
          <w:t xml:space="preserve">https://www.fullpicture.app/item/484d5d07b7a9dbf641f5e405aee58abd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43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org/doi/10.1126/sciadv.abe2631?rss=1" TargetMode="External"/><Relationship Id="rId8" Type="http://schemas.openxmlformats.org/officeDocument/2006/relationships/hyperlink" Target="https://www.fullpicture.app/item/484d5d07b7a9dbf641f5e405aee58ab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2023-02-27T12:28:17+01:00</dcterms:created>
  <dcterms:modified xsi:type="dcterms:W3CDTF">2023-02-27T12:28:17+01:00</dcterms:modified>
</cp:coreProperties>
</file>

<file path=docProps/custom.xml><?xml version="1.0" encoding="utf-8"?>
<Properties xmlns="http://schemas.openxmlformats.org/officeDocument/2006/custom-properties" xmlns:vt="http://schemas.openxmlformats.org/officeDocument/2006/docPropsVTypes"/>
</file>