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DEGENAI</w:t>
      </w:r>
      <w:br/>
      <w:hyperlink r:id="rId7" w:history="1">
        <w:r>
          <w:rPr>
            <w:color w:val="2980b9"/>
            <w:u w:val="single"/>
          </w:rPr>
          <w:t xml:space="preserve">https://degenai.app/</w:t>
        </w:r>
      </w:hyperlink>
    </w:p>
    <w:p>
      <w:pPr>
        <w:pStyle w:val="Heading1"/>
      </w:pPr>
      <w:bookmarkStart w:id="2" w:name="_Toc2"/>
      <w:r>
        <w:t>Article summary:</w:t>
      </w:r>
      <w:bookmarkEnd w:id="2"/>
    </w:p>
    <w:p>
      <w:pPr>
        <w:jc w:val="both"/>
      </w:pPr>
      <w:r>
        <w:rPr/>
        <w:t xml:space="preserve">1. Asking your mom to buy you a Fleshlight at 14 years old is not appropriate.</w:t>
      </w:r>
    </w:p>
    <w:p>
      <w:pPr>
        <w:jc w:val="both"/>
      </w:pPr>
      <w:r>
        <w:rPr/>
        <w:t xml:space="preserve">2. If you feel ashamed to ask, consider writing a letter or discussing it in a private setting.</w:t>
      </w:r>
    </w:p>
    <w:p>
      <w:pPr>
        <w:jc w:val="both"/>
      </w:pPr>
      <w:r>
        <w:rPr/>
        <w:t xml:space="preserve">3. It's important to communicate boundaries and make sure both parties are comfortable when using a Fleshlight, especially if drinking the contents is involved.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collection of questions and answers related to the topic of purchasing and using a Fleshlight, a male masturbator. While some of the advice given is practical, such as saving up money to purchase the product oneself or discussing the topic with one's mother in a respectful manner, other parts of the article are concerning.</w:t>
      </w:r>
    </w:p>
    <w:p>
      <w:pPr>
        <w:jc w:val="both"/>
      </w:pPr>
      <w:r>
        <w:rPr/>
        <w:t xml:space="preserve"/>
      </w:r>
    </w:p>
    <w:p>
      <w:pPr>
        <w:jc w:val="both"/>
      </w:pPr>
      <w:r>
        <w:rPr/>
        <w:t xml:space="preserve">For example, some of the scenarios presented involve inappropriate behavior between a mother and her underage son, such as drinking his ejaculate from the Fleshlight. These scenarios are not only uncomfortable to read but also potentially harmful and illegal. The article does not provide any warnings or cautions about these behaviors.</w:t>
      </w:r>
    </w:p>
    <w:p>
      <w:pPr>
        <w:jc w:val="both"/>
      </w:pPr>
      <w:r>
        <w:rPr/>
        <w:t xml:space="preserve"/>
      </w:r>
    </w:p>
    <w:p>
      <w:pPr>
        <w:jc w:val="both"/>
      </w:pPr>
      <w:r>
        <w:rPr/>
        <w:t xml:space="preserve">Additionally, there is no evidence provided for some of the claims made in the article, such as the supposed benefits of using a Fleshlight. The article also presents only one perspective on the topic and does not explore counterarguments or alternative viewpoints.</w:t>
      </w:r>
    </w:p>
    <w:p>
      <w:pPr>
        <w:jc w:val="both"/>
      </w:pPr>
      <w:r>
        <w:rPr/>
        <w:t xml:space="preserve"/>
      </w:r>
    </w:p>
    <w:p>
      <w:pPr>
        <w:jc w:val="both"/>
      </w:pPr>
      <w:r>
        <w:rPr/>
        <w:t xml:space="preserve">Furthermore, towards the end of the article, there is an abrupt shift in topic to DEGENAI, without any explanation or context provided. This seems like promotional content rather than informative advice.</w:t>
      </w:r>
    </w:p>
    <w:p>
      <w:pPr>
        <w:jc w:val="both"/>
      </w:pPr>
      <w:r>
        <w:rPr/>
        <w:t xml:space="preserve"/>
      </w:r>
    </w:p>
    <w:p>
      <w:pPr>
        <w:jc w:val="both"/>
      </w:pPr>
      <w:r>
        <w:rPr/>
        <w:t xml:space="preserve">Overall, this article appears to be poorly researched and potentially harmful in its suggestions for inappropriate behavior between family members. It also lacks balance and evidence for its claims.</w:t>
      </w:r>
    </w:p>
    <w:p>
      <w:pPr>
        <w:pStyle w:val="Heading1"/>
      </w:pPr>
      <w:bookmarkStart w:id="5" w:name="_Toc5"/>
      <w:r>
        <w:t>Topics for further research:</w:t>
      </w:r>
      <w:bookmarkEnd w:id="5"/>
    </w:p>
    <w:p>
      <w:pPr>
        <w:spacing w:after="0"/>
        <w:numPr>
          <w:ilvl w:val="0"/>
          <w:numId w:val="2"/>
        </w:numPr>
      </w:pPr>
      <w:r>
        <w:rPr/>
        <w:t xml:space="preserve">Risks and dangers of engaging in sexual activities with family members
</w:t>
      </w:r>
    </w:p>
    <w:p>
      <w:pPr>
        <w:spacing w:after="0"/>
        <w:numPr>
          <w:ilvl w:val="0"/>
          <w:numId w:val="2"/>
        </w:numPr>
      </w:pPr>
      <w:r>
        <w:rPr/>
        <w:t xml:space="preserve">Ethical considerations of using sex toys
</w:t>
      </w:r>
    </w:p>
    <w:p>
      <w:pPr>
        <w:spacing w:after="0"/>
        <w:numPr>
          <w:ilvl w:val="0"/>
          <w:numId w:val="2"/>
        </w:numPr>
      </w:pPr>
      <w:r>
        <w:rPr/>
        <w:t xml:space="preserve">Different types of male masturbators and their benefits and drawbacks
</w:t>
      </w:r>
    </w:p>
    <w:p>
      <w:pPr>
        <w:spacing w:after="0"/>
        <w:numPr>
          <w:ilvl w:val="0"/>
          <w:numId w:val="2"/>
        </w:numPr>
      </w:pPr>
      <w:r>
        <w:rPr/>
        <w:t xml:space="preserve">How to have open and respectful conversations about sexuality with family members
</w:t>
      </w:r>
    </w:p>
    <w:p>
      <w:pPr>
        <w:spacing w:after="0"/>
        <w:numPr>
          <w:ilvl w:val="0"/>
          <w:numId w:val="2"/>
        </w:numPr>
      </w:pPr>
      <w:r>
        <w:rPr/>
        <w:t xml:space="preserve">Psychological effects of using sex toys on individuals and relationships
</w:t>
      </w:r>
    </w:p>
    <w:p>
      <w:pPr>
        <w:numPr>
          <w:ilvl w:val="0"/>
          <w:numId w:val="2"/>
        </w:numPr>
      </w:pPr>
      <w:r>
        <w:rPr/>
        <w:t xml:space="preserve">Legal implications of engaging in sexual activities with underage individuals.</w:t>
      </w:r>
    </w:p>
    <w:p>
      <w:pPr>
        <w:pStyle w:val="Heading1"/>
      </w:pPr>
      <w:bookmarkStart w:id="6" w:name="_Toc6"/>
      <w:r>
        <w:t>Report location:</w:t>
      </w:r>
      <w:bookmarkEnd w:id="6"/>
    </w:p>
    <w:p>
      <w:hyperlink r:id="rId8" w:history="1">
        <w:r>
          <w:rPr>
            <w:color w:val="2980b9"/>
            <w:u w:val="single"/>
          </w:rPr>
          <w:t xml:space="preserve">https://www.fullpicture.app/item/4854a7e152cd7d3785bc7b7685b31ef9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9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genai.app/" TargetMode="External"/><Relationship Id="rId8" Type="http://schemas.openxmlformats.org/officeDocument/2006/relationships/hyperlink" Target="https://www.fullpicture.app/item/4854a7e152cd7d3785bc7b7685b31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2023-12-24T19:24:02+01:00</dcterms:created>
  <dcterms:modified xsi:type="dcterms:W3CDTF">2023-12-24T19:24:02+01:00</dcterms:modified>
</cp:coreProperties>
</file>

<file path=docProps/custom.xml><?xml version="1.0" encoding="utf-8"?>
<Properties xmlns="http://schemas.openxmlformats.org/officeDocument/2006/custom-properties" xmlns:vt="http://schemas.openxmlformats.org/officeDocument/2006/docPropsVTypes"/>
</file>