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Marriage Market, Labor Supply, and Education Choice | Journal of Political Economy: Vol 126, No S1</w:t>
      </w:r>
      <w:br/>
      <w:hyperlink r:id="rId7" w:history="1">
        <w:r>
          <w:rPr>
            <w:color w:val="2980b9"/>
            <w:u w:val="single"/>
          </w:rPr>
          <w:t xml:space="preserve">https://www.journals.uchicago.edu/doi/full/10.1086/698748</w:t>
        </w:r>
      </w:hyperlink>
    </w:p>
    <w:p>
      <w:pPr>
        <w:pStyle w:val="Heading1"/>
      </w:pPr>
      <w:bookmarkStart w:id="2" w:name="_Toc2"/>
      <w:r>
        <w:t>Article summary:</w:t>
      </w:r>
      <w:bookmarkEnd w:id="2"/>
    </w:p>
    <w:p>
      <w:pPr>
        <w:jc w:val="both"/>
      </w:pPr>
      <w:r>
        <w:rPr/>
        <w:t xml:space="preserve">1. This paper explores the intersection of two fundamental Beckerian concepts: human capital and matching.</w:t>
      </w:r>
    </w:p>
    <w:p>
      <w:pPr>
        <w:jc w:val="both"/>
      </w:pPr>
      <w:r>
        <w:rPr/>
        <w:t xml:space="preserve">2. The model considers a three-stage life cycle, with individuals investing in human capital in the first stage, matching on the marriage market in the second stage, and consuming private and public goods, saving, and supplying labor subject to permanent and transitory wage shocks in the third stage.</w:t>
      </w:r>
    </w:p>
    <w:p>
      <w:pPr>
        <w:jc w:val="both"/>
      </w:pPr>
      <w:r>
        <w:rPr/>
        <w:t xml:space="preserve">3. The model allows for an explicit analysis of how policy reforms can affect long-term outcomes by influencing both returns on investment in human capital and matching patterns on the marriage market.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Marriage Market, Labor Supply, and Education Choice” is a well-researched piece that provides an interesting exploration of two fundamental Beckerian concepts: human capital and matching. The authors provide a detailed description of their three-stage life cycle model which considers investments in human capital in the first stage, matching on the marriage market in the second stage, and consumption of private and public goods as well as labor supply subject to permanent and transitory wage shocks in the third stage. </w:t>
      </w:r>
    </w:p>
    <w:p>
      <w:pPr>
        <w:jc w:val="both"/>
      </w:pPr>
      <w:r>
        <w:rPr/>
        <w:t xml:space="preserve">The article is written clearly with sufficient detail to understand its content without being overly technical or difficult to follow. It is also well organized with each section providing relevant information that builds upon previous sections. Furthermore, it provides a thorough review of existing literature related to its topic which helps to contextualize its argument within existing research. </w:t>
      </w:r>
    </w:p>
    <w:p>
      <w:pPr>
        <w:jc w:val="both"/>
      </w:pPr>
      <w:r>
        <w:rPr/>
        <w:t xml:space="preserve">The authors make a convincing argument for why their model is useful for analyzing long-term effects of policy reforms by considering both returns on investment in human capital as well as changes to matching patterns on the marriage market. They also provide sufficient detail regarding their data sources and estimation approach which adds credibility to their results. </w:t>
      </w:r>
    </w:p>
    <w:p>
      <w:pPr>
        <w:jc w:val="both"/>
      </w:pPr>
      <w:r>
        <w:rPr/>
        <w:t xml:space="preserve">In terms of trustworthiness and reliability, this article appears unbiased with no evidence of one-sided reporting or unsupported claims made throughout its content. All points are supported by evidence from existing literature or from data sources used for estimation purposes. Additionally, all potential risks are noted throughout the article which further adds to its trustworthiness. </w:t>
      </w:r>
    </w:p>
    <w:p>
      <w:pPr>
        <w:jc w:val="both"/>
      </w:pPr>
      <w:r>
        <w:rPr/>
        <w:t xml:space="preserve">In conclusion, this article appears trustworthy due to its clear writing style combined with sufficient detail provided throughout each section as well as evidence supporting all claims made throughout its content.</w:t>
      </w:r>
    </w:p>
    <w:p>
      <w:pPr>
        <w:pStyle w:val="Heading1"/>
      </w:pPr>
      <w:bookmarkStart w:id="5" w:name="_Toc5"/>
      <w:r>
        <w:t>Topics for further research:</w:t>
      </w:r>
      <w:bookmarkEnd w:id="5"/>
    </w:p>
    <w:p>
      <w:pPr>
        <w:spacing w:after="0"/>
        <w:numPr>
          <w:ilvl w:val="0"/>
          <w:numId w:val="2"/>
        </w:numPr>
      </w:pPr>
      <w:r>
        <w:rPr/>
        <w:t xml:space="preserve">Human capital investment</w:t>
      </w:r>
    </w:p>
    <w:p>
      <w:pPr>
        <w:spacing w:after="0"/>
        <w:numPr>
          <w:ilvl w:val="0"/>
          <w:numId w:val="2"/>
        </w:numPr>
      </w:pPr>
      <w:r>
        <w:rPr/>
        <w:t xml:space="preserve">Marriage market matching</w:t>
      </w:r>
    </w:p>
    <w:p>
      <w:pPr>
        <w:spacing w:after="0"/>
        <w:numPr>
          <w:ilvl w:val="0"/>
          <w:numId w:val="2"/>
        </w:numPr>
      </w:pPr>
      <w:r>
        <w:rPr/>
        <w:t xml:space="preserve">Life cycle model</w:t>
      </w:r>
    </w:p>
    <w:p>
      <w:pPr>
        <w:spacing w:after="0"/>
        <w:numPr>
          <w:ilvl w:val="0"/>
          <w:numId w:val="2"/>
        </w:numPr>
      </w:pPr>
      <w:r>
        <w:rPr/>
        <w:t xml:space="preserve">Private and public goods consumption</w:t>
      </w:r>
    </w:p>
    <w:p>
      <w:pPr>
        <w:spacing w:after="0"/>
        <w:numPr>
          <w:ilvl w:val="0"/>
          <w:numId w:val="2"/>
        </w:numPr>
      </w:pPr>
      <w:r>
        <w:rPr/>
        <w:t xml:space="preserve">Permanent and transitory wage shocks</w:t>
      </w:r>
    </w:p>
    <w:p>
      <w:pPr>
        <w:numPr>
          <w:ilvl w:val="0"/>
          <w:numId w:val="2"/>
        </w:numPr>
      </w:pPr>
      <w:r>
        <w:rPr/>
        <w:t xml:space="preserve">Policy reform effects</w:t>
      </w:r>
    </w:p>
    <w:p>
      <w:pPr>
        <w:pStyle w:val="Heading1"/>
      </w:pPr>
      <w:bookmarkStart w:id="6" w:name="_Toc6"/>
      <w:r>
        <w:t>Report location:</w:t>
      </w:r>
      <w:bookmarkEnd w:id="6"/>
    </w:p>
    <w:p>
      <w:hyperlink r:id="rId8" w:history="1">
        <w:r>
          <w:rPr>
            <w:color w:val="2980b9"/>
            <w:u w:val="single"/>
          </w:rPr>
          <w:t xml:space="preserve">https://www.fullpicture.app/item/488f8b047682d55ea4b39334f1ea82c7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48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full/10.1086/698748" TargetMode="External"/><Relationship Id="rId8" Type="http://schemas.openxmlformats.org/officeDocument/2006/relationships/hyperlink" Target="https://www.fullpicture.app/item/488f8b047682d55ea4b39334f1ea8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2023-02-20T20:49:42+01:00</dcterms:created>
  <dcterms:modified xsi:type="dcterms:W3CDTF">2023-02-20T20:49:42+01:00</dcterms:modified>
</cp:coreProperties>
</file>

<file path=docProps/custom.xml><?xml version="1.0" encoding="utf-8"?>
<Properties xmlns="http://schemas.openxmlformats.org/officeDocument/2006/custom-properties" xmlns:vt="http://schemas.openxmlformats.org/officeDocument/2006/docPropsVTypes"/>
</file>