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Remember the Remote | Blue Ocean Brain</w:t></w:r><w:br/><w:hyperlink r:id="rId7" w:history="1"><w:r><w:rPr><w:color w:val="2980b9"/><w:u w:val="single"/></w:rPr><w:t xml:space="preserve">https://www3.blueoceanbrain.com/boba/eU145LeVoA?boba=eU145LeVoA&bob_e=AZd+nTRTouoy9Cq+V/fSdH4KjNxLQ6T0TrY4kJ7PROI=&utm_source=sendgrid&utm_medium=email&utm_campaign=daily%2Bnewsletter&id=7c319773ac1e00ba3e1057889c0edabe</w:t></w:r></w:hyperlink></w:p><w:p><w:pPr><w:pStyle w:val="Heading1"/></w:pPr><w:bookmarkStart w:id="2" w:name="_Toc2"/><w:r><w:t>Article summary:</w:t></w:r><w:bookmarkEnd w:id="2"/></w:p><w:p><w:pPr><w:jc w:val="both"/></w:pPr><w:r><w:rPr/><w:t xml:space="preserve">1. Understanding “cadence” is necessary to maximize the benefits of collaboration between remote and in-person workers.</w:t></w:r></w:p><w:p><w:pPr><w:jc w:val="both"/></w:pPr><w:r><w:rPr/><w:t xml:space="preserve">2. In-person workers can help bridge the gap by acknowledging the difficulty, asking questions, hiding self-view in video chats, setting aside time for non-work related chats, and planning occasional in-person meetups.</w:t></w:r></w:p><w:p><w:pPr><w:jc w:val="both"/></w:pPr><w:r><w:rPr/><w:t xml:space="preserve">3. Remote workers can benefit from building out a new space and taking advantage of stipends to have fun on their own.</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provides useful advice on how to bridge the gap between remote and in-person workers, but it does not provide any evidence or sources to back up its claims. It also fails to explore counterarguments or present both sides equally. Additionally, there is no mention of potential risks associated with remote work or any discussion of how these strategies might be adapted for different types of teams or organizations. The article also lacks detail about how exactly these strategies should be implemented and what kind of results they might produce. Finally, there is a promotional tone throughout the article that could lead readers to believe that these strategies are guaranteed to work without considering other factors that may influence their success.</w:t></w:r></w:p><w:p><w:pPr><w:pStyle w:val="Heading1"/></w:pPr><w:bookmarkStart w:id="5" w:name="_Toc5"/><w:r><w:t>Topics for further research:</w:t></w:r><w:bookmarkEnd w:id="5"/></w:p><w:p><w:pPr><w:spacing w:after="0"/><w:numPr><w:ilvl w:val="0"/><w:numId w:val="2"/></w:numPr></w:pPr><w:r><w:rPr/><w:t xml:space="preserve">Remote work risks</w:t></w:r></w:p><w:p><w:pPr><w:spacing w:after="0"/><w:numPr><w:ilvl w:val="0"/><w:numId w:val="2"/></w:numPr></w:pPr><w:r><w:rPr/><w:t xml:space="preserve">Strategies for remote team collaboration</w:t></w:r></w:p><w:p><w:pPr><w:spacing w:after="0"/><w:numPr><w:ilvl w:val="0"/><w:numId w:val="2"/></w:numPr></w:pPr><w:r><w:rPr/><w:t xml:space="preserve">Evidence-based remote work strategies</w:t></w:r></w:p><w:p><w:pPr><w:spacing w:after="0"/><w:numPr><w:ilvl w:val="0"/><w:numId w:val="2"/></w:numPr></w:pPr><w:r><w:rPr/><w:t xml:space="preserve">Adapting remote work strategies for different teams</w:t></w:r></w:p><w:p><w:pPr><w:spacing w:after="0"/><w:numPr><w:ilvl w:val="0"/><w:numId w:val="2"/></w:numPr></w:pPr><w:r><w:rPr/><w:t xml:space="preserve">Measuring success of remote work strategies</w:t></w:r></w:p><w:p><w:pPr><w:numPr><w:ilvl w:val="0"/><w:numId w:val="2"/></w:numPr></w:pPr><w:r><w:rPr/><w:t xml:space="preserve">Potential challenges of remote work</w:t></w:r></w:p><w:p><w:pPr><w:pStyle w:val="Heading1"/></w:pPr><w:bookmarkStart w:id="6" w:name="_Toc6"/><w:r><w:t>Report location:</w:t></w:r><w:bookmarkEnd w:id="6"/></w:p><w:p><w:hyperlink r:id="rId8" w:history="1"><w:r><w:rPr><w:color w:val="2980b9"/><w:u w:val="single"/></w:rPr><w:t xml:space="preserve">https://www.fullpicture.app/item/48a18430efc953e5b672b8add2b5dc8c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90F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blueoceanbrain.com/boba/eU145LeVoA?boba=eU145LeVoA&amp;bob_e=AZd+nTRTouoy9Cq+V/fSdH4KjNxLQ6T0TrY4kJ7PROI=&amp;utm_source=sendgrid&amp;utm_medium=email&amp;utm_campaign=daily%2Bnewsletter&amp;id=7c319773ac1e00ba3e1057889c0edabe" TargetMode="External"/><Relationship Id="rId8" Type="http://schemas.openxmlformats.org/officeDocument/2006/relationships/hyperlink" Target="https://www.fullpicture.app/item/48a18430efc953e5b672b8add2b5dc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2023-02-27T03:31:26+01:00</dcterms:created>
  <dcterms:modified xsi:type="dcterms:W3CDTF">2023-02-27T03:31:26+01:00</dcterms:modified>
</cp:coreProperties>
</file>

<file path=docProps/custom.xml><?xml version="1.0" encoding="utf-8"?>
<Properties xmlns="http://schemas.openxmlformats.org/officeDocument/2006/custom-properties" xmlns:vt="http://schemas.openxmlformats.org/officeDocument/2006/docPropsVTypes"/>
</file>