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Neurobiology of addiction: a neurocircuitry analysis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https://www.ncbi.nlm.nih.gov/pmc/articles/PMC6135092/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Drug addiction is a dysregulation of motivational circuits caused by changes in dopamine and opioid peptides in the basal ganglia, as well as recruitment of brain stress neurotransmitters in the extended amygdala.</w:t>
      </w:r>
    </w:p>
    <w:p>
      <w:pPr>
        <w:jc w:val="both"/>
      </w:pPr>
      <w:r>
        <w:rPr/>
        <w:t xml:space="preserve">2. The three stages of addiction include binge/intoxication, withdrawal/negative affect, and preoccupation/anticipation, each involving different neuroplastic changes in the brain reward, stress, and executive function systems.</w:t>
      </w:r>
    </w:p>
    <w:p>
      <w:pPr>
        <w:jc w:val="both"/>
      </w:pPr>
      <w:r>
        <w:rPr/>
        <w:t xml:space="preserve">3. Impulsivity and compulsivity are both present in addiction, with individuals transitioning from impulsive drug-seeking behavior to compulsive drug-taking behavior driven by shifts from positive to negative reinforcement.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对于上述文章的详细批判性分析，需要先了解一些关于成瘾和神经生物学的基本知识。然后，我们可以对文章中提出的观点和论据进行评估。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首先，文章提到成瘾是由于动机回路的显著失调引起的。这个观点是有根据的，因为许多研究已经发现成瘾与大脑中奖赏系统、压力系统和执行功能系统之间的异常相互作用有关。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文章中并没有提供足够的证据来支持这个观点。它只是简单地列举了一些相关的神经递质和神经肽，并没有详细说明它们如何在不同阶段影响成瘾过程。此外，文章还没有提及其他可能与成瘾相关的因素，如遗传、环境和心理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其次，文章将成瘾分为三个阶段：暴食/中毒、戒断/负面情绪和沉迷/期待。这种分类方法在某种程度上是合理的，因为它反映了成瘾过程中不同阶段的特征和行为模式。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文章中并没有提供足够的证据来支持这种分类方法。它只是简单地引用了一些社会心理学和脑成像的研究，但没有详细说明这些阶段如何与神经生物学相关联。此外，文章还没有考虑到不同个体之间可能存在的差异，以及这些差异如何影响成瘾过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片面报道和无根据的主张。例如，文章声称成瘾类似于其他慢性复发性疾病，如糖尿病、哮喘和高血压。然而，并没有提供足够的证据来支持这种观点，并且忽略了成瘾与这些疾病之间的重要区别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另一个问题是文章中缺失了一些重要的考虑点。例如，它没有讨论成瘾与精神健康问题之间的关系，也没有提及治疗和预防成瘾的方法。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最后，文章中提出的一些建议和主张缺乏充分的证据支持。例如，它建议通过识别新的靶点来诊断、治疗和预防成瘾。然而，并没有提供足够的证据来支持这种观点，并且忽略了现有治疗方法的有效性。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的来说，上述文章在描述成瘾的神经生物学基础时存在一些问题。它没有提供足够的证据来支持其观点和主张，并且忽略了一些重要的考虑点。因此，读者应该对其中的内容保持批判性思维，并寻找更多可靠的来源来了解成瘾的神经生物学机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成瘾的遗传因素和环境因素
</w:t>
      </w:r>
    </w:p>
    <w:p>
      <w:pPr>
        <w:spacing w:after="0"/>
        <w:numPr>
          <w:ilvl w:val="0"/>
          <w:numId w:val="2"/>
        </w:numPr>
      </w:pPr>
      <w:r>
        <w:rPr/>
        <w:t xml:space="preserve">成瘾与精神健康问题的关系
</w:t>
      </w:r>
    </w:p>
    <w:p>
      <w:pPr>
        <w:spacing w:after="0"/>
        <w:numPr>
          <w:ilvl w:val="0"/>
          <w:numId w:val="2"/>
        </w:numPr>
      </w:pPr>
      <w:r>
        <w:rPr/>
        <w:t xml:space="preserve">成瘾的治疗和预防方法
</w:t>
      </w:r>
    </w:p>
    <w:p>
      <w:pPr>
        <w:spacing w:after="0"/>
        <w:numPr>
          <w:ilvl w:val="0"/>
          <w:numId w:val="2"/>
        </w:numPr>
      </w:pPr>
      <w:r>
        <w:rPr/>
        <w:t xml:space="preserve">成瘾与其他慢性复发性疾病的区别
</w:t>
      </w:r>
    </w:p>
    <w:p>
      <w:pPr>
        <w:spacing w:after="0"/>
        <w:numPr>
          <w:ilvl w:val="0"/>
          <w:numId w:val="2"/>
        </w:numPr>
      </w:pPr>
      <w:r>
        <w:rPr/>
        <w:t xml:space="preserve">成瘾的神经生物学机制的详细解释
</w:t>
      </w:r>
    </w:p>
    <w:p>
      <w:pPr>
        <w:numPr>
          <w:ilvl w:val="0"/>
          <w:numId w:val="2"/>
        </w:numPr>
      </w:pPr>
      <w:r>
        <w:rPr/>
        <w:t xml:space="preserve">现有治疗方法的有效性和新的治疗靶点的识别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https://www.fullpicture.app/item/48e8b27eab3344216c7d992e7a86f77a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7972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135092/" TargetMode="External"/><Relationship Id="rId8" Type="http://schemas.openxmlformats.org/officeDocument/2006/relationships/hyperlink" Target="https://www.fullpicture.app/item/48e8b27eab3344216c7d992e7a86f77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2023-09-04T12:11:37+02:00</dcterms:created>
  <dcterms:modified xsi:type="dcterms:W3CDTF">2023-09-04T12:11:37+02:00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