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Mimovirus Vesicle‐Based Biological Orthogonal Reaction for Cancer Diagnosis - Ren - 2020 - Small Methods - Wiley Online Library</w:t>
      </w:r>
      <w:br/>
      <w:hyperlink r:id="rId7" w:history="1">
        <w:r>
          <w:rPr>
            <w:color w:val="2980b9"/>
            <w:u w:val="single"/>
          </w:rPr>
          <w:t xml:space="preserve">https://onlinelibrary.wiley.com/doi/10.1002/smtd.202000291</w:t>
        </w:r>
      </w:hyperlink>
    </w:p>
    <w:p>
      <w:pPr>
        <w:pStyle w:val="Heading1"/>
      </w:pPr>
      <w:bookmarkStart w:id="2" w:name="_Toc2"/>
      <w:r>
        <w:t>Article summary:</w:t>
      </w:r>
      <w:bookmarkEnd w:id="2"/>
    </w:p>
    <w:p>
      <w:pPr>
        <w:jc w:val="both"/>
      </w:pPr>
      <w:r>
        <w:rPr/>
        <w:t xml:space="preserve">1. A new tumor microenvironment (TME)-responsive mimovirus vesicle (MVV) has been developed to deliver azide motifs for cancer diagnosis.</w:t>
      </w:r>
    </w:p>
    <w:p>
      <w:pPr>
        <w:jc w:val="both"/>
      </w:pPr>
      <w:r>
        <w:rPr/>
        <w:t xml:space="preserve">2. The MVV is engineered with a pH-responsive functional protein, the spike vesicular stomatitis virus G-protein (VSVG), which enables the delivery of diagnostic moieties to target cells.</w:t>
      </w:r>
    </w:p>
    <w:p>
      <w:pPr>
        <w:jc w:val="both"/>
      </w:pPr>
      <w:r>
        <w:rPr/>
        <w:t xml:space="preserve">3. This design has been successfully tested in three different murine tumor models and shows great responsiveness to the slightly acidic TME of solid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“Mimovirus Vesicle‐Based Biological Orthogonal Reaction for Cancer Diagnosis” by Ren et al. is a well-written and comprehensive overview of the development of a new tumor microenvironment (TME)-responsive mimovirus vesicle (MVV) for cancer diagnosis. The authors provide detailed information on the engineering process, testing results, and potential applications of this technology. The article is written in an objective manner and presents both sides of the argument equally, making it a reliable source of information on this topic. </w:t>
      </w:r>
    </w:p>
    <w:p>
      <w:pPr>
        <w:jc w:val="both"/>
      </w:pPr>
      <w:r>
        <w:rPr/>
        <w:t xml:space="preserve">The authors have provided sufficient evidence to support their claims, including data from three different murine tumor models that demonstrate the effectiveness of this technology in overcoming tumor heterogeneity for precise cancer diagnosis. Furthermore, they have discussed potential risks associated with this technology, such as toxicity or immunogenicity issues that may arise from its use in clinical settings. </w:t>
      </w:r>
    </w:p>
    <w:p>
      <w:pPr>
        <w:jc w:val="both"/>
      </w:pPr>
      <w:r>
        <w:rPr/>
        <w:t xml:space="preserve">The only potential bias in this article is that it does not discuss any alternative technologies or approaches that could be used for cancer diagnosis. However, given that this article focuses specifically on the development and testing of MVVs for cancer diagnosis, it is understandable why other approaches are not discussed here.</w:t>
      </w:r>
    </w:p>
    <w:p>
      <w:pPr>
        <w:pStyle w:val="Heading1"/>
      </w:pPr>
      <w:bookmarkStart w:id="5" w:name="_Toc5"/>
      <w:r>
        <w:t>Topics for further research:</w:t>
      </w:r>
      <w:bookmarkEnd w:id="5"/>
    </w:p>
    <w:p>
      <w:pPr>
        <w:spacing w:after="0"/>
        <w:numPr>
          <w:ilvl w:val="0"/>
          <w:numId w:val="2"/>
        </w:numPr>
      </w:pPr>
      <w:r>
        <w:rPr/>
        <w:t xml:space="preserve">Alternative cancer diagnosis technologies</w:t>
      </w:r>
    </w:p>
    <w:p>
      <w:pPr>
        <w:spacing w:after="0"/>
        <w:numPr>
          <w:ilvl w:val="0"/>
          <w:numId w:val="2"/>
        </w:numPr>
      </w:pPr>
      <w:r>
        <w:rPr/>
        <w:t xml:space="preserve">Tumor heterogeneity diagnosis</w:t>
      </w:r>
    </w:p>
    <w:p>
      <w:pPr>
        <w:spacing w:after="0"/>
        <w:numPr>
          <w:ilvl w:val="0"/>
          <w:numId w:val="2"/>
        </w:numPr>
      </w:pPr>
      <w:r>
        <w:rPr/>
        <w:t xml:space="preserve">Immunogenicity of MVVs</w:t>
      </w:r>
    </w:p>
    <w:p>
      <w:pPr>
        <w:spacing w:after="0"/>
        <w:numPr>
          <w:ilvl w:val="0"/>
          <w:numId w:val="2"/>
        </w:numPr>
      </w:pPr>
      <w:r>
        <w:rPr/>
        <w:t xml:space="preserve">Toxicity of MVVs</w:t>
      </w:r>
    </w:p>
    <w:p>
      <w:pPr>
        <w:spacing w:after="0"/>
        <w:numPr>
          <w:ilvl w:val="0"/>
          <w:numId w:val="2"/>
        </w:numPr>
      </w:pPr>
      <w:r>
        <w:rPr/>
        <w:t xml:space="preserve">Clinical applications of MVVs</w:t>
      </w:r>
    </w:p>
    <w:p>
      <w:pPr>
        <w:numPr>
          <w:ilvl w:val="0"/>
          <w:numId w:val="2"/>
        </w:numPr>
      </w:pPr>
      <w:r>
        <w:rPr/>
        <w:t xml:space="preserve">Cancer diagnosis accuracy improvement</w:t>
      </w:r>
    </w:p>
    <w:p>
      <w:pPr>
        <w:pStyle w:val="Heading1"/>
      </w:pPr>
      <w:bookmarkStart w:id="6" w:name="_Toc6"/>
      <w:r>
        <w:t>Report location:</w:t>
      </w:r>
      <w:bookmarkEnd w:id="6"/>
    </w:p>
    <w:p>
      <w:hyperlink r:id="rId8" w:history="1">
        <w:r>
          <w:rPr>
            <w:color w:val="2980b9"/>
            <w:u w:val="single"/>
          </w:rPr>
          <w:t xml:space="preserve">https://www.fullpicture.app/item/48f5cdd4b1b413965f3a94d599241c9e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1D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smtd.202000291" TargetMode="External"/><Relationship Id="rId8" Type="http://schemas.openxmlformats.org/officeDocument/2006/relationships/hyperlink" Target="https://www.fullpicture.app/item/48f5cdd4b1b413965f3a94d599241c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2023-02-23T04:24:14+01:00</dcterms:created>
  <dcterms:modified xsi:type="dcterms:W3CDTF">2023-02-23T04:24:14+01:00</dcterms:modified>
</cp:coreProperties>
</file>

<file path=docProps/custom.xml><?xml version="1.0" encoding="utf-8"?>
<Properties xmlns="http://schemas.openxmlformats.org/officeDocument/2006/custom-properties" xmlns:vt="http://schemas.openxmlformats.org/officeDocument/2006/docPropsVTypes"/>
</file>