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Outsourced Privacy-Preserving Anomaly Detection in Time Series of Multi-Party</w:t>
      </w:r>
      <w:br/>
      <w:hyperlink r:id="rId7" w:history="1">
        <w:r>
          <w:rPr>
            <w:color w:val="2980b9"/>
            <w:u w:val="single"/>
          </w:rPr>
          <w:t xml:space="preserve">http://www.cic-chinacommunications.cn/EN/Y2022/V19/I2/201</w:t>
        </w:r>
      </w:hyperlink>
    </w:p>
    <w:p>
      <w:pPr>
        <w:pStyle w:val="Heading1"/>
      </w:pPr>
      <w:bookmarkStart w:id="2" w:name="_Toc2"/>
      <w:r>
        <w:t>Article summary:</w:t>
      </w:r>
      <w:bookmarkEnd w:id="2"/>
    </w:p>
    <w:p>
      <w:pPr>
        <w:jc w:val="both"/>
      </w:pPr>
      <w:r>
        <w:rPr/>
        <w:t xml:space="preserve">1. 本文介绍了一种在多方时间序列中进行隐私保护异常检测的外包方法。</w:t>
      </w:r>
    </w:p>
    <w:p>
      <w:pPr>
        <w:jc w:val="both"/>
      </w:pPr>
      <w:r>
        <w:rPr/>
        <w:t xml:space="preserve">2. 文章提出了一种基于深度长短期记忆网络的异常检测方法，可以在云端进行隐私保护的决策制定。</w:t>
      </w:r>
    </w:p>
    <w:p>
      <w:pPr>
        <w:jc w:val="both"/>
      </w:pPr>
      <w:r>
        <w:rPr/>
        <w:t xml:space="preserve">3. 文章还介绍了一些用于时间序列异常检测的数据表示和算法，如ESAX、孤立森林和生成对抗网络。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对于上述文章，由于只提供了参考文献和脚注，没有给出具体的正文内容，因此无法进行详细的批判性分析。但是可以根据参考文献和脚注中提到的内容来推测一些潜在的偏见和不足之处。</w:t>
      </w:r>
    </w:p>
    <w:p>
      <w:pPr>
        <w:jc w:val="both"/>
      </w:pPr>
      <w:r>
        <w:rPr/>
        <w:t xml:space="preserve"/>
      </w:r>
    </w:p>
    <w:p>
      <w:pPr>
        <w:jc w:val="both"/>
      </w:pPr>
      <w:r>
        <w:rPr/>
        <w:t xml:space="preserve">首先，参考文献中提到了一些与隐私保护相关的研究和方法，这表明该文章可能关注隐私保护方面的问题。然而，在没有正文内容的情况下，无法确定作者是否充分考虑了隐私保护对于异常检测的影响，并且是否平衡地呈现了隐私保护和异常检测之间的权衡。</w:t>
      </w:r>
    </w:p>
    <w:p>
      <w:pPr>
        <w:jc w:val="both"/>
      </w:pPr>
      <w:r>
        <w:rPr/>
        <w:t xml:space="preserve"/>
      </w:r>
    </w:p>
    <w:p>
      <w:pPr>
        <w:jc w:val="both"/>
      </w:pPr>
      <w:r>
        <w:rPr/>
        <w:t xml:space="preserve">其次，在参考文献中提到了一些关于时间序列异常检测的方法和技术。然而，由于缺乏正文内容，无法确定作者是否全面评估了这些方法的优缺点，并选择了最适合多方时间序列数据集合上异常检测任务的方法。</w:t>
      </w:r>
    </w:p>
    <w:p>
      <w:pPr>
        <w:jc w:val="both"/>
      </w:pPr>
      <w:r>
        <w:rPr/>
        <w:t xml:space="preserve"/>
      </w:r>
    </w:p>
    <w:p>
      <w:pPr>
        <w:jc w:val="both"/>
      </w:pPr>
      <w:r>
        <w:rPr/>
        <w:t xml:space="preserve">此外，在脚注中提到了一些关于数据集和算法选择方面的工作。然而，由于没有正文内容，无法确定作者是否充分考虑了不同数据集和算法之间的差异，并且是否进行了实证研究来验证所提出方法的有效性和可行性。</w:t>
      </w:r>
    </w:p>
    <w:p>
      <w:pPr>
        <w:jc w:val="both"/>
      </w:pPr>
      <w:r>
        <w:rPr/>
        <w:t xml:space="preserve"/>
      </w:r>
    </w:p>
    <w:p>
      <w:pPr>
        <w:jc w:val="both"/>
      </w:pPr>
      <w:r>
        <w:rPr/>
        <w:t xml:space="preserve">综上所述，由于缺乏具体的正文内容，无法对文章进行详细的批判性分析。但是可以推测出一些潜在的偏见和不足之处，例如对隐私保护和异常检测之间权衡的考虑、方法选择的合理性和有效性等方面可能存在问题。</w:t>
      </w:r>
    </w:p>
    <w:p>
      <w:pPr>
        <w:pStyle w:val="Heading1"/>
      </w:pPr>
      <w:bookmarkStart w:id="5" w:name="_Toc5"/>
      <w:r>
        <w:t>Topics for further research:</w:t>
      </w:r>
      <w:bookmarkEnd w:id="5"/>
    </w:p>
    <w:p>
      <w:pPr>
        <w:spacing w:after="0"/>
        <w:numPr>
          <w:ilvl w:val="0"/>
          <w:numId w:val="2"/>
        </w:numPr>
      </w:pPr>
      <w:r>
        <w:rPr/>
        <w:t xml:space="preserve">隐私保护对异常检测的影响
</w:t>
      </w:r>
    </w:p>
    <w:p>
      <w:pPr>
        <w:spacing w:after="0"/>
        <w:numPr>
          <w:ilvl w:val="0"/>
          <w:numId w:val="2"/>
        </w:numPr>
      </w:pPr>
      <w:r>
        <w:rPr/>
        <w:t xml:space="preserve">隐私保护与异常检测之间的权衡
</w:t>
      </w:r>
    </w:p>
    <w:p>
      <w:pPr>
        <w:spacing w:after="0"/>
        <w:numPr>
          <w:ilvl w:val="0"/>
          <w:numId w:val="2"/>
        </w:numPr>
      </w:pPr>
      <w:r>
        <w:rPr/>
        <w:t xml:space="preserve">时间序列异常检测方法的优缺点
</w:t>
      </w:r>
    </w:p>
    <w:p>
      <w:pPr>
        <w:spacing w:after="0"/>
        <w:numPr>
          <w:ilvl w:val="0"/>
          <w:numId w:val="2"/>
        </w:numPr>
      </w:pPr>
      <w:r>
        <w:rPr/>
        <w:t xml:space="preserve">多方时间序列数据集合上异常检测任务的最适方法选择
</w:t>
      </w:r>
    </w:p>
    <w:p>
      <w:pPr>
        <w:spacing w:after="0"/>
        <w:numPr>
          <w:ilvl w:val="0"/>
          <w:numId w:val="2"/>
        </w:numPr>
      </w:pPr>
      <w:r>
        <w:rPr/>
        <w:t xml:space="preserve">不同数据集和算法之间的差异
</w:t>
      </w:r>
    </w:p>
    <w:p>
      <w:pPr>
        <w:numPr>
          <w:ilvl w:val="0"/>
          <w:numId w:val="2"/>
        </w:numPr>
      </w:pPr>
      <w:r>
        <w:rPr/>
        <w:t xml:space="preserve">所提出方法的有效性和可行性的实证研究</w:t>
      </w:r>
    </w:p>
    <w:p>
      <w:pPr>
        <w:pStyle w:val="Heading1"/>
      </w:pPr>
      <w:bookmarkStart w:id="6" w:name="_Toc6"/>
      <w:r>
        <w:t>Report location:</w:t>
      </w:r>
      <w:bookmarkEnd w:id="6"/>
    </w:p>
    <w:p>
      <w:hyperlink r:id="rId8" w:history="1">
        <w:r>
          <w:rPr>
            <w:color w:val="2980b9"/>
            <w:u w:val="single"/>
          </w:rPr>
          <w:t xml:space="preserve">https://www.fullpicture.app/item/48fe24589c61d2138ae270026a2226a3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7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c-chinacommunications.cn/EN/Y2022/V19/I2/201" TargetMode="External"/><Relationship Id="rId8" Type="http://schemas.openxmlformats.org/officeDocument/2006/relationships/hyperlink" Target="https://www.fullpicture.app/item/48fe24589c61d2138ae270026a222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2024-01-02T10:50:22+01:00</dcterms:created>
  <dcterms:modified xsi:type="dcterms:W3CDTF">2024-01-02T10:50:22+01:00</dcterms:modified>
</cp:coreProperties>
</file>

<file path=docProps/custom.xml><?xml version="1.0" encoding="utf-8"?>
<Properties xmlns="http://schemas.openxmlformats.org/officeDocument/2006/custom-properties" xmlns:vt="http://schemas.openxmlformats.org/officeDocument/2006/docPropsVTypes"/>
</file>