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Demonstration of a room temperature 2.48–2.75 THz coherent spectroscopy source: Review of Scientific Instruments: Vol 82, No 9</w:t>
      </w:r>
      <w:br/>
      <w:hyperlink r:id="rId7" w:history="1">
        <w:r>
          <w:rPr>
            <w:color w:val="2980b9"/>
            <w:u w:val="single"/>
          </w:rPr>
          <w:t xml:space="preserve">https://aip.scitation.org/doi/10.1063/1.3617420</w:t>
        </w:r>
      </w:hyperlink>
    </w:p>
    <w:p>
      <w:pPr>
        <w:pStyle w:val="Heading1"/>
      </w:pPr>
      <w:bookmarkStart w:id="2" w:name="_Toc2"/>
      <w:r>
        <w:t>Article summary:</w:t>
      </w:r>
      <w:bookmarkEnd w:id="2"/>
    </w:p>
    <w:p>
      <w:pPr>
        <w:jc w:val="both"/>
      </w:pPr>
      <w:r>
        <w:rPr/>
        <w:t xml:space="preserve">1. This article presents a continuous wave coherent source covering 2.48–2.75 THz with greater than 10% instantaneous tuning bandwidth and 1–14 μW of output power at room temperature.</w:t>
      </w:r>
    </w:p>
    <w:p>
      <w:pPr>
        <w:jc w:val="both"/>
      </w:pPr>
      <w:r>
        <w:rPr/>
        <w:t xml:space="preserve">2. This source is based on a 91.8–101.8 GHz synthesizer followed by a power amplifier and three cascaded frequency triplers, demonstrating the potential for conventional electronics to fill the THz gap.</w:t>
      </w:r>
    </w:p>
    <w:p>
      <w:pPr>
        <w:jc w:val="both"/>
      </w:pPr>
      <w:r>
        <w:rPr/>
        <w:t xml:space="preserve">3. The source has an absolute accuracy better than 1 part in 1012 and can be used as a local oscillator for receivers operating in the 2.5–2.7 THz range, enabling high resolution spectroscopic measurements of water, methanol, and carbon monoxide with unmatched resolution and signal-to-noise ratio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evidence to support its claims, such as citing relevant research papers from reputable sources and providing detailed descriptions of the system's components and capabilities. However, there are some potential biases that should be noted when evaluating the trustworthiness of this article. For example, it does not explore any counterarguments or alternative approaches to filling the THz gap other than electronic systems, which may lead readers to believe that this is the only viable option for doing so without considering other possibilities such as optical systems or quantum mechanical sources. Additionally, while it does mention some potential risks associated with using electronic systems in this frequency range (such as parasitic capacitance limiting circuit elements), it does not provide any detailed information about how these risks can be mitigated or avoided altogether. Finally, while it does provide evidence for its claims regarding the system's performance (e.g., frequency accuracy better than one part in 1012), it does not provide any data or results from actual experiments conducted using this system which could further strengthen its credibility and reliability as a source of information on this topic.</w:t>
      </w:r>
    </w:p>
    <w:p>
      <w:pPr>
        <w:pStyle w:val="Heading1"/>
      </w:pPr>
      <w:bookmarkStart w:id="5" w:name="_Toc5"/>
      <w:r>
        <w:t>Topics for further research:</w:t>
      </w:r>
      <w:bookmarkEnd w:id="5"/>
    </w:p>
    <w:p>
      <w:pPr>
        <w:spacing w:after="0"/>
        <w:numPr>
          <w:ilvl w:val="0"/>
          <w:numId w:val="2"/>
        </w:numPr>
      </w:pPr>
      <w:r>
        <w:rPr/>
        <w:t xml:space="preserve">Optical systems for THz gap</w:t>
      </w:r>
    </w:p>
    <w:p>
      <w:pPr>
        <w:spacing w:after="0"/>
        <w:numPr>
          <w:ilvl w:val="0"/>
          <w:numId w:val="2"/>
        </w:numPr>
      </w:pPr>
      <w:r>
        <w:rPr/>
        <w:t xml:space="preserve">Quantum mechanical sources for THz gap</w:t>
      </w:r>
    </w:p>
    <w:p>
      <w:pPr>
        <w:spacing w:after="0"/>
        <w:numPr>
          <w:ilvl w:val="0"/>
          <w:numId w:val="2"/>
        </w:numPr>
      </w:pPr>
      <w:r>
        <w:rPr/>
        <w:t xml:space="preserve">Mitigating parasitic capacitance in THz systems</w:t>
      </w:r>
    </w:p>
    <w:p>
      <w:pPr>
        <w:spacing w:after="0"/>
        <w:numPr>
          <w:ilvl w:val="0"/>
          <w:numId w:val="2"/>
        </w:numPr>
      </w:pPr>
      <w:r>
        <w:rPr/>
        <w:t xml:space="preserve">Experimental results for THz electronic systems</w:t>
      </w:r>
    </w:p>
    <w:p>
      <w:pPr>
        <w:spacing w:after="0"/>
        <w:numPr>
          <w:ilvl w:val="0"/>
          <w:numId w:val="2"/>
        </w:numPr>
      </w:pPr>
      <w:r>
        <w:rPr/>
        <w:t xml:space="preserve">Advantages of THz electronic systems</w:t>
      </w:r>
    </w:p>
    <w:p>
      <w:pPr>
        <w:numPr>
          <w:ilvl w:val="0"/>
          <w:numId w:val="2"/>
        </w:numPr>
      </w:pPr>
      <w:r>
        <w:rPr/>
        <w:t xml:space="preserve">Limitations of THz electronic systems</w:t>
      </w:r>
    </w:p>
    <w:p>
      <w:pPr>
        <w:pStyle w:val="Heading1"/>
      </w:pPr>
      <w:bookmarkStart w:id="6" w:name="_Toc6"/>
      <w:r>
        <w:t>Report location:</w:t>
      </w:r>
      <w:bookmarkEnd w:id="6"/>
    </w:p>
    <w:p>
      <w:hyperlink r:id="rId8" w:history="1">
        <w:r>
          <w:rPr>
            <w:color w:val="2980b9"/>
            <w:u w:val="single"/>
          </w:rPr>
          <w:t xml:space="preserve">https://www.fullpicture.app/item/490043dabf85e956de33b4a4c00aad51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CB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3617420" TargetMode="External"/><Relationship Id="rId8" Type="http://schemas.openxmlformats.org/officeDocument/2006/relationships/hyperlink" Target="https://www.fullpicture.app/item/490043dabf85e956de33b4a4c00aad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2023-02-22T02:43:27+01:00</dcterms:created>
  <dcterms:modified xsi:type="dcterms:W3CDTF">2023-02-22T02:43:27+01:00</dcterms:modified>
</cp:coreProperties>
</file>

<file path=docProps/custom.xml><?xml version="1.0" encoding="utf-8"?>
<Properties xmlns="http://schemas.openxmlformats.org/officeDocument/2006/custom-properties" xmlns:vt="http://schemas.openxmlformats.org/officeDocument/2006/docPropsVTypes"/>
</file>