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由基于 SnS/TiO2 的忆阻器开发的超灵敏气体传感器，用于室温下的稀甲醇检测 - ScienceDirect</w:t>
      </w:r>
      <w:br/>
      <w:hyperlink r:id="rId7" w:history="1">
        <w:r>
          <w:rPr>
            <w:color w:val="2980b9"/>
            <w:u w:val="single"/>
          </w:rPr>
          <w:t xml:space="preserve">https://www.sciencedirect.com/science/article/abs/pii/S0925400523007530</w:t>
        </w:r>
      </w:hyperlink>
    </w:p>
    <w:p>
      <w:pPr>
        <w:pStyle w:val="Heading1"/>
      </w:pPr>
      <w:bookmarkStart w:id="2" w:name="_Toc2"/>
      <w:r>
        <w:t>Article summary:</w:t>
      </w:r>
      <w:bookmarkEnd w:id="2"/>
    </w:p>
    <w:p>
      <w:pPr>
        <w:jc w:val="both"/>
      </w:pPr>
      <w:r>
        <w:rPr/>
        <w:t xml:space="preserve">1. 甲醇作为一种挥发性有机化合物（VOC）在工业中广泛应用，但其高浓度对人体健康有严重威胁。因此，开发一种能够在室温下灵敏检测低浓度甲醇的气体传感器非常重要。</w:t>
      </w:r>
    </w:p>
    <w:p>
      <w:pPr>
        <w:jc w:val="both"/>
      </w:pPr>
      <w:r>
        <w:rPr/>
        <w:t xml:space="preserve">2. 基于金属氧化物的电阻式气体传感器通常具有灵敏度相对较低和室温下可恢复性较差的缺点。为了克服这些问题，研究人员提出了一种基于SnS/TiO2的忆阻器，该传感器在室温下具有超高灵敏度和快速响应/恢复能力。</w:t>
      </w:r>
    </w:p>
    <w:p>
      <w:pPr>
        <w:jc w:val="both"/>
      </w:pPr>
      <w:r>
        <w:rPr/>
        <w:t xml:space="preserve">3. 通过在TiO2纳米线上沉积SnS纳米颗粒，研究人员成功制备了SnS/TiO2敏感层，并将其应用于甲醇检测。实验结果表明，该传感器对超稀甲醇蒸汽具有高灵敏度，并且响应/恢复时间短于1.2秒。这项研究为气体传感器的发展提供了新思路，并可能引起更多关于忆阻器在各种传感应用中的研究兴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潜在偏见及其来源：文章没有明确提到作者的背景和利益关系，可能存在潜在的偏见。此外，文章中只提到了基于金属氧化物的电阻式气体传感器的缺点，并未全面讨论其他类型传感器的优势和应用。</w:t>
      </w:r>
    </w:p>
    <w:p>
      <w:pPr>
        <w:jc w:val="both"/>
      </w:pPr>
      <w:r>
        <w:rPr/>
        <w:t xml:space="preserve"/>
      </w:r>
    </w:p>
    <w:p>
      <w:pPr>
        <w:jc w:val="both"/>
      </w:pPr>
      <w:r>
        <w:rPr/>
        <w:t xml:space="preserve">2. 片面报道：文章只关注了甲醇作为VOC的检测，而忽略了其他重要的挥发性有机化合物。这种片面报道可能导致读者对整个领域的理解不完整。</w:t>
      </w:r>
    </w:p>
    <w:p>
      <w:pPr>
        <w:jc w:val="both"/>
      </w:pPr>
      <w:r>
        <w:rPr/>
        <w:t xml:space="preserve"/>
      </w:r>
    </w:p>
    <w:p>
      <w:pPr>
        <w:jc w:val="both"/>
      </w:pPr>
      <w:r>
        <w:rPr/>
        <w:t xml:space="preserve">3. 无根据的主张：文章声称基于SnS/TiO2的忆阻器能够实现超灵敏气体传感器，但并未提供足够的证据来支持这一主张。缺乏实验证据可能使读者对该技术的可行性产生怀疑。</w:t>
      </w:r>
    </w:p>
    <w:p>
      <w:pPr>
        <w:jc w:val="both"/>
      </w:pPr>
      <w:r>
        <w:rPr/>
        <w:t xml:space="preserve"/>
      </w:r>
    </w:p>
    <w:p>
      <w:pPr>
        <w:jc w:val="both"/>
      </w:pPr>
      <w:r>
        <w:rPr/>
        <w:t xml:space="preserve">4. 缺失的考虑点：文章没有讨论该技术可能存在的风险和局限性。例如，是否存在与SnS或TiO2材料相关的环境污染问题？是否存在与使用该传感器时产生误报或漏报等问题？</w:t>
      </w:r>
    </w:p>
    <w:p>
      <w:pPr>
        <w:jc w:val="both"/>
      </w:pPr>
      <w:r>
        <w:rPr/>
        <w:t xml:space="preserve"/>
      </w:r>
    </w:p>
    <w:p>
      <w:pPr>
        <w:jc w:val="both"/>
      </w:pPr>
      <w:r>
        <w:rPr/>
        <w:t xml:space="preserve">5. 所提出主张的缺失证据：尽管文章声称基于SnS/TiO2忆阻器的气体传感器具有高灵敏度和快速响应/恢复性能，但并未提供详细的实验数据或结果来支持这些主张。缺乏实验证据可能使读者对该技术的可靠性产生怀疑。</w:t>
      </w:r>
    </w:p>
    <w:p>
      <w:pPr>
        <w:jc w:val="both"/>
      </w:pPr>
      <w:r>
        <w:rPr/>
        <w:t xml:space="preserve"/>
      </w:r>
    </w:p>
    <w:p>
      <w:pPr>
        <w:jc w:val="both"/>
      </w:pPr>
      <w:r>
        <w:rPr/>
        <w:t xml:space="preserve">6. 未探索的反驳：文章没有探讨其他学者或研究团队对于基于SnS/TiO2忆阻器的气体传感器的观点和研究结果。这种未探索反驳可能导致读者对该技术的全面性和可靠性产生质疑。</w:t>
      </w:r>
    </w:p>
    <w:p>
      <w:pPr>
        <w:jc w:val="both"/>
      </w:pPr>
      <w:r>
        <w:rPr/>
        <w:t xml:space="preserve"/>
      </w:r>
    </w:p>
    <w:p>
      <w:pPr>
        <w:jc w:val="both"/>
      </w:pPr>
      <w:r>
        <w:rPr/>
        <w:t xml:space="preserve">7. 宣传内容：文章中使用了一些宣传性词语，如“超灵敏”、“令人满意”的性能等，这可能会给读者留下过分乐观或夸大其词的印象。</w:t>
      </w:r>
    </w:p>
    <w:p>
      <w:pPr>
        <w:jc w:val="both"/>
      </w:pPr>
      <w:r>
        <w:rPr/>
        <w:t xml:space="preserve"/>
      </w:r>
    </w:p>
    <w:p>
      <w:pPr>
        <w:jc w:val="both"/>
      </w:pPr>
      <w:r>
        <w:rPr/>
        <w:t xml:space="preserve">总之，上述文章存在一些潜在偏见、片面报道、无根据的主张、缺失的考虑点、所提出主张缺乏证据、未探索反驳以及宣传内容等问题。为了提高文章的可信度和说服力，需要更全面地讨论相关领域的研究成果，并提供充分的实验证据来支持所提出的主张。此外，还应注意平衡呈现双方观点，并探讨可能的风险和局限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其他类型传感器的优势和应用
</w:t>
      </w:r>
    </w:p>
    <w:p>
      <w:pPr>
        <w:spacing w:after="0"/>
        <w:numPr>
          <w:ilvl w:val="0"/>
          <w:numId w:val="2"/>
        </w:numPr>
      </w:pPr>
      <w:r>
        <w:rPr/>
        <w:t xml:space="preserve">其他重要的挥发性有机化合物
</w:t>
      </w:r>
    </w:p>
    <w:p>
      <w:pPr>
        <w:spacing w:after="0"/>
        <w:numPr>
          <w:ilvl w:val="0"/>
          <w:numId w:val="2"/>
        </w:numPr>
      </w:pPr>
      <w:r>
        <w:rPr/>
        <w:t xml:space="preserve">基于SnS/TiO2忆阻器的气体传感器的可行性证据
</w:t>
      </w:r>
    </w:p>
    <w:p>
      <w:pPr>
        <w:spacing w:after="0"/>
        <w:numPr>
          <w:ilvl w:val="0"/>
          <w:numId w:val="2"/>
        </w:numPr>
      </w:pPr>
      <w:r>
        <w:rPr/>
        <w:t xml:space="preserve">技术可能存在的风险和局限性
</w:t>
      </w:r>
    </w:p>
    <w:p>
      <w:pPr>
        <w:numPr>
          <w:ilvl w:val="0"/>
          <w:numId w:val="2"/>
        </w:numPr>
      </w:pPr>
      <w:r>
        <w:rPr/>
        <w:t xml:space="preserve">其他学者或研究团队对于基于SnS/TiO2忆阻器的气体传感器的观点和研究结果</w:t>
      </w:r>
    </w:p>
    <w:p>
      <w:pPr>
        <w:pStyle w:val="Heading1"/>
      </w:pPr>
      <w:bookmarkStart w:id="6" w:name="_Toc6"/>
      <w:r>
        <w:t>Report location:</w:t>
      </w:r>
      <w:bookmarkEnd w:id="6"/>
    </w:p>
    <w:p>
      <w:hyperlink r:id="rId8" w:history="1">
        <w:r>
          <w:rPr>
            <w:color w:val="2980b9"/>
            <w:u w:val="single"/>
          </w:rPr>
          <w:t xml:space="preserve">https://www.fullpicture.app/item/490baa2cce73b36800ad1a825b0d9944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3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400523007530" TargetMode="External"/><Relationship Id="rId8" Type="http://schemas.openxmlformats.org/officeDocument/2006/relationships/hyperlink" Target="https://www.fullpicture.app/item/490baa2cce73b36800ad1a825b0d9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2023-10-08T15:32:26+02:00</dcterms:created>
  <dcterms:modified xsi:type="dcterms:W3CDTF">2023-10-08T15:32:26+02:00</dcterms:modified>
</cp:coreProperties>
</file>

<file path=docProps/custom.xml><?xml version="1.0" encoding="utf-8"?>
<Properties xmlns="http://schemas.openxmlformats.org/officeDocument/2006/custom-properties" xmlns:vt="http://schemas.openxmlformats.org/officeDocument/2006/docPropsVTypes"/>
</file>