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19, 014067 (2023) - Nonlocal Ventilating Metasurfaces</w:t>
      </w:r>
      <w:br/>
      <w:hyperlink r:id="rId7" w:history="1">
        <w:r>
          <w:rPr>
            <w:color w:val="2980b9"/>
            <w:u w:val="single"/>
          </w:rPr>
          <w:t xml:space="preserve">https://journals.aps.org/prapplied/abstract/10.1103/PhysRevApplied.19.014067</w:t>
        </w:r>
      </w:hyperlink>
    </w:p>
    <w:p>
      <w:pPr>
        <w:pStyle w:val="Heading1"/>
      </w:pPr>
      <w:bookmarkStart w:id="2" w:name="_Toc2"/>
      <w:r>
        <w:t>Article summary:</w:t>
      </w:r>
      <w:bookmarkEnd w:id="2"/>
    </w:p>
    <w:p>
      <w:pPr>
        <w:jc w:val="both"/>
      </w:pPr>
      <w:r>
        <w:rPr/>
        <w:t xml:space="preserve">1. This article presents a design for an acoustic open metasurface that can allow airflow while blocking sound transmission.</w:t>
      </w:r>
    </w:p>
    <w:p>
      <w:pPr>
        <w:jc w:val="both"/>
      </w:pPr>
      <w:r>
        <w:rPr/>
        <w:t xml:space="preserve">2. The design is a binary metaunit composed of two parts, a central orifice and a surrounding helical blade.</w:t>
      </w:r>
    </w:p>
    <w:p>
      <w:pPr>
        <w:jc w:val="both"/>
      </w:pPr>
      <w:r>
        <w:rPr/>
        <w:t xml:space="preserve">3. The transmission spectrum can be tailored by leveraging the hybrid nonlocal effect from the synergy of radiation coupling and direct coupling.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simulations and experiments. It also provides detailed information on the design of the metasurface, which allows readers to understand how it works and why it is effective at blocking sound transmission while allowing airflow. Furthermore, the authors provide references to other relevant research in order to support their claims. </w:t>
      </w:r>
    </w:p>
    <w:p>
      <w:pPr>
        <w:jc w:val="both"/>
      </w:pPr>
      <w:r>
        <w:rPr/>
        <w:t xml:space="preserve">However, there are some potential biases in the article that should be noted. For example, the authors do not explore any counterarguments or alternative designs that could potentially achieve similar results as their proposed metasurface design. Additionally, they do not discuss any possible risks associated with using this type of metasurface, such as potential safety hazards or environmental impacts. Finally, they do not present both sides equally when discussing their findings; instead they focus mainly on how their design works and its advantages over existing solutions without providing much detail on potential drawbacks or limitations.</w:t>
      </w:r>
    </w:p>
    <w:p>
      <w:pPr>
        <w:pStyle w:val="Heading1"/>
      </w:pPr>
      <w:bookmarkStart w:id="5" w:name="_Toc5"/>
      <w:r>
        <w:t>Topics for further research:</w:t>
      </w:r>
      <w:bookmarkEnd w:id="5"/>
    </w:p>
    <w:p>
      <w:pPr>
        <w:spacing w:after="0"/>
        <w:numPr>
          <w:ilvl w:val="0"/>
          <w:numId w:val="2"/>
        </w:numPr>
      </w:pPr>
      <w:r>
        <w:rPr/>
        <w:t xml:space="preserve">Alternative sound blocking designs </w:t>
      </w:r>
    </w:p>
    <w:p>
      <w:pPr>
        <w:spacing w:after="0"/>
        <w:numPr>
          <w:ilvl w:val="0"/>
          <w:numId w:val="2"/>
        </w:numPr>
      </w:pPr>
      <w:r>
        <w:rPr/>
        <w:t xml:space="preserve">Potential safety hazards of metasurfaces </w:t>
      </w:r>
    </w:p>
    <w:p>
      <w:pPr>
        <w:spacing w:after="0"/>
        <w:numPr>
          <w:ilvl w:val="0"/>
          <w:numId w:val="2"/>
        </w:numPr>
      </w:pPr>
      <w:r>
        <w:rPr/>
        <w:t xml:space="preserve">Environmental impacts of metasurfaces </w:t>
      </w:r>
    </w:p>
    <w:p>
      <w:pPr>
        <w:spacing w:after="0"/>
        <w:numPr>
          <w:ilvl w:val="0"/>
          <w:numId w:val="2"/>
        </w:numPr>
      </w:pPr>
      <w:r>
        <w:rPr/>
        <w:t xml:space="preserve">Limitations of metasurfaces </w:t>
      </w:r>
    </w:p>
    <w:p>
      <w:pPr>
        <w:spacing w:after="0"/>
        <w:numPr>
          <w:ilvl w:val="0"/>
          <w:numId w:val="2"/>
        </w:numPr>
      </w:pPr>
      <w:r>
        <w:rPr/>
        <w:t xml:space="preserve">Advantages of metasurfaces </w:t>
      </w:r>
    </w:p>
    <w:p>
      <w:pPr>
        <w:numPr>
          <w:ilvl w:val="0"/>
          <w:numId w:val="2"/>
        </w:numPr>
      </w:pPr>
      <w:r>
        <w:rPr/>
        <w:t xml:space="preserve">Counterarguments to metasurfaces</w:t>
      </w:r>
    </w:p>
    <w:p>
      <w:pPr>
        <w:pStyle w:val="Heading1"/>
      </w:pPr>
      <w:bookmarkStart w:id="6" w:name="_Toc6"/>
      <w:r>
        <w:t>Report location:</w:t>
      </w:r>
      <w:bookmarkEnd w:id="6"/>
    </w:p>
    <w:p>
      <w:hyperlink r:id="rId8" w:history="1">
        <w:r>
          <w:rPr>
            <w:color w:val="2980b9"/>
            <w:u w:val="single"/>
          </w:rPr>
          <w:t xml:space="preserve">https://www.fullpicture.app/item/49116de34d2a8d3e02657bf506c4d1c2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3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9.014067" TargetMode="External"/><Relationship Id="rId8" Type="http://schemas.openxmlformats.org/officeDocument/2006/relationships/hyperlink" Target="https://www.fullpicture.app/item/49116de34d2a8d3e02657bf506c4d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2023-02-18T10:55:18+01:00</dcterms:created>
  <dcterms:modified xsi:type="dcterms:W3CDTF">2023-02-18T10:55:18+01:00</dcterms:modified>
</cp:coreProperties>
</file>

<file path=docProps/custom.xml><?xml version="1.0" encoding="utf-8"?>
<Properties xmlns="http://schemas.openxmlformats.org/officeDocument/2006/custom-properties" xmlns:vt="http://schemas.openxmlformats.org/officeDocument/2006/docPropsVTypes"/>
</file>