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Establishment of an induced pluripotent stem cell line (FDEENTi001-A) from a patient with pathological myopia - ScienceDirect</w:t>
      </w:r>
      <w:br/>
      <w:hyperlink r:id="rId7" w:history="1">
        <w:r>
          <w:rPr>
            <w:color w:val="2980b9"/>
            <w:u w:val="single"/>
          </w:rPr>
          <w:t xml:space="preserve">https://www.sciencedirect.com/science/article/pii/S1873506118303040?via%3Dihub</w:t>
        </w:r>
      </w:hyperlink>
    </w:p>
    <w:p>
      <w:pPr>
        <w:pStyle w:val="Heading1"/>
      </w:pPr>
      <w:bookmarkStart w:id="2" w:name="_Toc2"/>
      <w:r>
        <w:t>Article summary:</w:t>
      </w:r>
      <w:bookmarkEnd w:id="2"/>
    </w:p>
    <w:p>
      <w:pPr>
        <w:jc w:val="both"/>
      </w:pPr>
      <w:r>
        <w:rPr/>
        <w:t xml:space="preserve">1. Pathologicalmyopia (PM) is a retinal degenerative disease with an increasing prevalence in Asia.</w:t>
      </w:r>
    </w:p>
    <w:p>
      <w:pPr>
        <w:jc w:val="both"/>
      </w:pPr>
      <w:r>
        <w:rPr/>
        <w:t xml:space="preserve">2. Peripheral blood mononuclear cells (PBMCs) from a patient with PM were successfully reprogrammed to induced pluripotent stem cells (iPSCs) using integration-free method, Sendai viral (SeV) vectors expressing OCT4, SOX2, KLF4 and C-MYC.</w:t>
      </w:r>
    </w:p>
    <w:p>
      <w:pPr>
        <w:jc w:val="both"/>
      </w:pPr>
      <w:r>
        <w:rPr/>
        <w:t xml:space="preserve">3. This line may provide a useful resource for exploring the pathogenesis of PM.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in the form of scientific research and data. The article does not appear to be biased or one-sided, as it presents both sides of the argument equally. It also does not contain any promotional content or partiality towards any particular point of view. The article does not appear to be missing any points of consideration or evidence for its claims, nor does it have any unexplored counterarguments or missing evidence for its claims made. Furthermore, the article does note possible risks associated with the research presented, which adds to its trustworthiness and reliability.</w:t>
      </w:r>
    </w:p>
    <w:p>
      <w:pPr>
        <w:pStyle w:val="Heading1"/>
      </w:pPr>
      <w:bookmarkStart w:id="5" w:name="_Toc5"/>
      <w:r>
        <w:t>Topics for further research:</w:t>
      </w:r>
      <w:bookmarkEnd w:id="5"/>
    </w:p>
    <w:p>
      <w:pPr>
        <w:spacing w:after="0"/>
        <w:numPr>
          <w:ilvl w:val="0"/>
          <w:numId w:val="2"/>
        </w:numPr>
      </w:pPr>
      <w:r>
        <w:rPr/>
        <w:t xml:space="preserve">Genetic engineering risks</w:t>
      </w:r>
    </w:p>
    <w:p>
      <w:pPr>
        <w:spacing w:after="0"/>
        <w:numPr>
          <w:ilvl w:val="0"/>
          <w:numId w:val="2"/>
        </w:numPr>
      </w:pPr>
      <w:r>
        <w:rPr/>
        <w:t xml:space="preserve">Genetic engineering safety</w:t>
      </w:r>
    </w:p>
    <w:p>
      <w:pPr>
        <w:spacing w:after="0"/>
        <w:numPr>
          <w:ilvl w:val="0"/>
          <w:numId w:val="2"/>
        </w:numPr>
      </w:pPr>
      <w:r>
        <w:rPr/>
        <w:t xml:space="preserve">Genetic engineering benefits</w:t>
      </w:r>
    </w:p>
    <w:p>
      <w:pPr>
        <w:spacing w:after="0"/>
        <w:numPr>
          <w:ilvl w:val="0"/>
          <w:numId w:val="2"/>
        </w:numPr>
      </w:pPr>
      <w:r>
        <w:rPr/>
        <w:t xml:space="preserve">Genetic engineering applications</w:t>
      </w:r>
    </w:p>
    <w:p>
      <w:pPr>
        <w:spacing w:after="0"/>
        <w:numPr>
          <w:ilvl w:val="0"/>
          <w:numId w:val="2"/>
        </w:numPr>
      </w:pPr>
      <w:r>
        <w:rPr/>
        <w:t xml:space="preserve">Genetic engineering ethical considerations</w:t>
      </w:r>
    </w:p>
    <w:p>
      <w:pPr>
        <w:numPr>
          <w:ilvl w:val="0"/>
          <w:numId w:val="2"/>
        </w:numPr>
      </w:pPr>
      <w:r>
        <w:rPr/>
        <w:t xml:space="preserve">Genetic engineering regulation</w:t>
      </w:r>
    </w:p>
    <w:p>
      <w:pPr>
        <w:pStyle w:val="Heading1"/>
      </w:pPr>
      <w:bookmarkStart w:id="6" w:name="_Toc6"/>
      <w:r>
        <w:t>Report location:</w:t>
      </w:r>
      <w:bookmarkEnd w:id="6"/>
    </w:p>
    <w:p>
      <w:hyperlink r:id="rId8" w:history="1">
        <w:r>
          <w:rPr>
            <w:color w:val="2980b9"/>
            <w:u w:val="single"/>
          </w:rPr>
          <w:t xml:space="preserve">https://www.fullpicture.app/item/49465bbf937cf2aafd21d58bc6929656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9BF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3506118303040?via%3Dihub" TargetMode="External"/><Relationship Id="rId8" Type="http://schemas.openxmlformats.org/officeDocument/2006/relationships/hyperlink" Target="https://www.fullpicture.app/item/49465bbf937cf2aafd21d58bc69296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2023-02-21T00:53:52+01:00</dcterms:created>
  <dcterms:modified xsi:type="dcterms:W3CDTF">2023-02-21T00:53:52+01:00</dcterms:modified>
</cp:coreProperties>
</file>

<file path=docProps/custom.xml><?xml version="1.0" encoding="utf-8"?>
<Properties xmlns="http://schemas.openxmlformats.org/officeDocument/2006/custom-properties" xmlns:vt="http://schemas.openxmlformats.org/officeDocument/2006/docPropsVTypes"/>
</file>