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PAM50 assay and the three-gene model for identifying the major and clinically relevant molecular subtypes of breast cancer - PMC</w:t>
      </w:r>
      <w:br/>
      <w:hyperlink r:id="rId7" w:history="1">
        <w:r>
          <w:rPr>
            <w:color w:val="2980b9"/>
            <w:u w:val="single"/>
          </w:rPr>
          <w:t xml:space="preserve">https://www.ncbi.nlm.nih.gov/pmc/articles/PMC3413822/</w:t>
        </w:r>
      </w:hyperlink>
    </w:p>
    <w:p>
      <w:pPr>
        <w:pStyle w:val="Heading1"/>
      </w:pPr>
      <w:bookmarkStart w:id="2" w:name="_Toc2"/>
      <w:r>
        <w:t>Article summary:</w:t>
      </w:r>
      <w:bookmarkEnd w:id="2"/>
    </w:p>
    <w:p>
      <w:pPr>
        <w:jc w:val="both"/>
      </w:pPr>
      <w:r>
        <w:rPr/>
        <w:t xml:space="preserve">1. The PAM50 assay and the three-gene model (SCMGENE) were compared in terms of their ability to predict patient outcome, predict pathological complete response (pCR) after anthracycline/taxane-based chemotherapy, and capture the main biological diversity displayed by all genes from a microarray.</w:t>
      </w:r>
    </w:p>
    <w:p>
      <w:pPr>
        <w:jc w:val="both"/>
      </w:pPr>
      <w:r>
        <w:rPr/>
        <w:t xml:space="preserve">2. The PAM50 assay was found to provide significantly greater prognostic information than the SCMGENE assay, as well as independent predictive information of pCR in multivariate models.</w:t>
      </w:r>
    </w:p>
    <w:p>
      <w:pPr>
        <w:jc w:val="both"/>
      </w:pPr>
      <w:r>
        <w:rPr/>
        <w:t xml:space="preserve">3. Compared to the SCMGENE predictor, the PAM50 assay explained a significantly greater amount of gene expression diversity as captured by the two main principal components of the breast cancer microarray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on the comparison between the PAM50 assay and the three-gene model (SCMGENE). The authors have provided sufficient evidence for their claims, such as citing relevant studies and providing detailed descriptions of their methods. Furthermore, they have also acknowledged potential limitations in their study design, such as using only one dataset for chemotherapy response prediction. </w:t>
      </w:r>
    </w:p>
    <w:p>
      <w:pPr>
        <w:jc w:val="both"/>
      </w:pPr>
      <w:r>
        <w:rPr/>
        <w:t xml:space="preserve">However, there are some points that could be improved upon. For example, while the authors have discussed potential biases in their study design, they do not explore counterarguments or present both sides equally when discussing these biases. Additionally, while they acknowledge potential limitations in their study design, they do not provide any suggestions for how these limitations could be addressed in future studies. </w:t>
      </w:r>
    </w:p>
    <w:p>
      <w:pPr>
        <w:jc w:val="both"/>
      </w:pPr>
      <w:r>
        <w:rPr/>
        <w:t xml:space="preserve">In conclusion, this article is generally reliable and trustworthy but could benefit from further exploration into potential biases and counterarguments as well as suggestions for addressing any identified limitations in future studies.</w:t>
      </w:r>
    </w:p>
    <w:p>
      <w:pPr>
        <w:pStyle w:val="Heading1"/>
      </w:pPr>
      <w:bookmarkStart w:id="5" w:name="_Toc5"/>
      <w:r>
        <w:t>Topics for further research:</w:t>
      </w:r>
      <w:bookmarkEnd w:id="5"/>
    </w:p>
    <w:p>
      <w:pPr>
        <w:spacing w:after="0"/>
        <w:numPr>
          <w:ilvl w:val="0"/>
          <w:numId w:val="2"/>
        </w:numPr>
      </w:pPr>
      <w:r>
        <w:rPr/>
        <w:t xml:space="preserve">Chemotherapy response prediction bias</w:t>
      </w:r>
    </w:p>
    <w:p>
      <w:pPr>
        <w:spacing w:after="0"/>
        <w:numPr>
          <w:ilvl w:val="0"/>
          <w:numId w:val="2"/>
        </w:numPr>
      </w:pPr>
      <w:r>
        <w:rPr/>
        <w:t xml:space="preserve">PAM50 assay comparison</w:t>
      </w:r>
    </w:p>
    <w:p>
      <w:pPr>
        <w:spacing w:after="0"/>
        <w:numPr>
          <w:ilvl w:val="0"/>
          <w:numId w:val="2"/>
        </w:numPr>
      </w:pPr>
      <w:r>
        <w:rPr/>
        <w:t xml:space="preserve">SCMGENE three-gene model</w:t>
      </w:r>
    </w:p>
    <w:p>
      <w:pPr>
        <w:spacing w:after="0"/>
        <w:numPr>
          <w:ilvl w:val="0"/>
          <w:numId w:val="2"/>
        </w:numPr>
      </w:pPr>
      <w:r>
        <w:rPr/>
        <w:t xml:space="preserve">Limitations of study design</w:t>
      </w:r>
    </w:p>
    <w:p>
      <w:pPr>
        <w:spacing w:after="0"/>
        <w:numPr>
          <w:ilvl w:val="0"/>
          <w:numId w:val="2"/>
        </w:numPr>
      </w:pPr>
      <w:r>
        <w:rPr/>
        <w:t xml:space="preserve">Counterarguments to study bias</w:t>
      </w:r>
    </w:p>
    <w:p>
      <w:pPr>
        <w:numPr>
          <w:ilvl w:val="0"/>
          <w:numId w:val="2"/>
        </w:numPr>
      </w:pPr>
      <w:r>
        <w:rPr/>
        <w:t xml:space="preserve">Future study design suggestions</w:t>
      </w:r>
    </w:p>
    <w:p>
      <w:pPr>
        <w:pStyle w:val="Heading1"/>
      </w:pPr>
      <w:bookmarkStart w:id="6" w:name="_Toc6"/>
      <w:r>
        <w:t>Report location:</w:t>
      </w:r>
      <w:bookmarkEnd w:id="6"/>
    </w:p>
    <w:p>
      <w:hyperlink r:id="rId8" w:history="1">
        <w:r>
          <w:rPr>
            <w:color w:val="2980b9"/>
            <w:u w:val="single"/>
          </w:rPr>
          <w:t xml:space="preserve">https://www.fullpicture.app/item/49475f5a5a4555be708088d7b1bda888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7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413822/" TargetMode="External"/><Relationship Id="rId8" Type="http://schemas.openxmlformats.org/officeDocument/2006/relationships/hyperlink" Target="https://www.fullpicture.app/item/49475f5a5a4555be708088d7b1bda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2023-02-23T00:41:00+01:00</dcterms:created>
  <dcterms:modified xsi:type="dcterms:W3CDTF">2023-02-23T00:41:00+01:00</dcterms:modified>
</cp:coreProperties>
</file>

<file path=docProps/custom.xml><?xml version="1.0" encoding="utf-8"?>
<Properties xmlns="http://schemas.openxmlformats.org/officeDocument/2006/custom-properties" xmlns:vt="http://schemas.openxmlformats.org/officeDocument/2006/docPropsVTypes"/>
</file>