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Molybdenum molecular models through Raman Spectroscopy - 2005 - Wiley Analytical Science</w:t>
      </w:r>
      <w:br/>
      <w:hyperlink r:id="rId7" w:history="1">
        <w:r>
          <w:rPr>
            <w:color w:val="2980b9"/>
            <w:u w:val="single"/>
          </w:rPr>
          <w:t xml:space="preserve">https://analyticalscience.wiley.com/do/10.1002/sepspec.720ezine</w:t>
        </w:r>
      </w:hyperlink>
    </w:p>
    <w:p>
      <w:pPr>
        <w:pStyle w:val="Heading1"/>
      </w:pPr>
      <w:bookmarkStart w:id="2" w:name="_Toc2"/>
      <w:r>
        <w:t>Article summary:</w:t>
      </w:r>
      <w:bookmarkEnd w:id="2"/>
    </w:p>
    <w:p>
      <w:pPr>
        <w:jc w:val="both"/>
      </w:pPr>
      <w:r>
        <w:rPr/>
        <w:t xml:space="preserve">1. 德国化学家通过拉曼光谱和核磁共振技术研究了多孔钼化合物的合成结构、稳定性和活性，并将其用作细胞转运蛋白的模型。</w:t>
      </w:r>
    </w:p>
    <w:p>
      <w:pPr>
        <w:jc w:val="both"/>
      </w:pPr>
      <w:r>
        <w:rPr/>
        <w:t xml:space="preserve">2. 他们发现7Li NMR可以用来跟踪锂阳离子在这种无机模型中的吸收和释放过程，该模型表现出类似于某些膜通道的通道特性。</w:t>
      </w:r>
    </w:p>
    <w:p>
      <w:pPr>
        <w:jc w:val="both"/>
      </w:pPr>
      <w:r>
        <w:rPr/>
        <w:t xml:space="preserve">3. 这项研究为理解生物阳离子转运过程提供了模型信息，并可能对治疗双相障碍和高血压等领域有重要意义。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德国化学家通过拉曼光谱研究钼化合物作为细胞转运蛋白模型的研究。文章提到了该团队利用拉曼光谱和核磁共振技术研究了这些合成结构的稳定性和活性，并指出这些研究可能有助于改善我们对细胞过程以及当它们发生故障时会发生什么的理解，并可能导致新药物发现的目标。此外，模拟细胞的分子通道还可能导致传感器、化学分离技术和药物传递剂等新技术应用。</w:t>
      </w:r>
    </w:p>
    <w:p>
      <w:pPr>
        <w:jc w:val="both"/>
      </w:pPr>
      <w:r>
        <w:rPr/>
        <w:t xml:space="preserve"/>
      </w:r>
    </w:p>
    <w:p>
      <w:pPr>
        <w:jc w:val="both"/>
      </w:pPr>
      <w:r>
        <w:rPr/>
        <w:t xml:space="preserve">然而，这篇文章存在一些潜在的偏见和问题。首先，文章没有提供任何对该研究结果进行验证或复制的信息。其次，文章没有提供其他科学家对该研究结果的评价或反驳意见。此外，文章没有提及任何可能存在的风险或限制条件。</w:t>
      </w:r>
    </w:p>
    <w:p>
      <w:pPr>
        <w:jc w:val="both"/>
      </w:pPr>
      <w:r>
        <w:rPr/>
        <w:t xml:space="preserve"/>
      </w:r>
    </w:p>
    <w:p>
      <w:pPr>
        <w:jc w:val="both"/>
      </w:pPr>
      <w:r>
        <w:rPr/>
        <w:t xml:space="preserve">另一个问题是，文章没有提供足够的背景信息来解释为什么钼化合物可以作为细胞转运蛋白模型。读者可能需要更多关于细胞转运蛋白和钼化合物之间的关系以及为什么这种模型对于研究细胞过程很重要的信息。</w:t>
      </w:r>
    </w:p>
    <w:p>
      <w:pPr>
        <w:jc w:val="both"/>
      </w:pPr>
      <w:r>
        <w:rPr/>
        <w:t xml:space="preserve"/>
      </w:r>
    </w:p>
    <w:p>
      <w:pPr>
        <w:jc w:val="both"/>
      </w:pPr>
      <w:r>
        <w:rPr/>
        <w:t xml:space="preserve">此外，文章没有提供任何关于该研究的实验设计、方法和结果的详细信息。读者无法了解研究是如何进行的，以及得出结论的依据是什么。</w:t>
      </w:r>
    </w:p>
    <w:p>
      <w:pPr>
        <w:jc w:val="both"/>
      </w:pPr>
      <w:r>
        <w:rPr/>
        <w:t xml:space="preserve"/>
      </w:r>
    </w:p>
    <w:p>
      <w:pPr>
        <w:jc w:val="both"/>
      </w:pPr>
      <w:r>
        <w:rPr/>
        <w:t xml:space="preserve">最后，文章没有提供任何与其他相关研究进行比较或对比的信息。读者无法知道该研究结果与现有知识和其他类似研究之间的联系和差异。</w:t>
      </w:r>
    </w:p>
    <w:p>
      <w:pPr>
        <w:jc w:val="both"/>
      </w:pPr>
      <w:r>
        <w:rPr/>
        <w:t xml:space="preserve"/>
      </w:r>
    </w:p>
    <w:p>
      <w:pPr>
        <w:jc w:val="both"/>
      </w:pPr>
      <w:r>
        <w:rPr/>
        <w:t xml:space="preserve">总体而言，这篇文章存在一些问题，包括缺乏验证、背景信息不足、实验细节不清楚以及缺乏与其他相关研究进行比较。读者需要更多的信息来全面评估该研究结果的可靠性和重要性。</w:t>
      </w:r>
    </w:p>
    <w:p>
      <w:pPr>
        <w:pStyle w:val="Heading1"/>
      </w:pPr>
      <w:bookmarkStart w:id="5" w:name="_Toc5"/>
      <w:r>
        <w:t>Topics for further research:</w:t>
      </w:r>
      <w:bookmarkEnd w:id="5"/>
    </w:p>
    <w:p>
      <w:pPr>
        <w:spacing w:after="0"/>
        <w:numPr>
          <w:ilvl w:val="0"/>
          <w:numId w:val="2"/>
        </w:numPr>
      </w:pPr>
      <w:r>
        <w:rPr/>
        <w:t xml:space="preserve">细胞转运蛋白和钼化合物之间的关系
</w:t>
      </w:r>
    </w:p>
    <w:p>
      <w:pPr>
        <w:spacing w:after="0"/>
        <w:numPr>
          <w:ilvl w:val="0"/>
          <w:numId w:val="2"/>
        </w:numPr>
      </w:pPr>
      <w:r>
        <w:rPr/>
        <w:t xml:space="preserve">钼化合物作为细胞转运蛋白模型的重要性
</w:t>
      </w:r>
    </w:p>
    <w:p>
      <w:pPr>
        <w:spacing w:after="0"/>
        <w:numPr>
          <w:ilvl w:val="0"/>
          <w:numId w:val="2"/>
        </w:numPr>
      </w:pPr>
      <w:r>
        <w:rPr/>
        <w:t xml:space="preserve">钼化合物的稳定性和活性研究方法
</w:t>
      </w:r>
    </w:p>
    <w:p>
      <w:pPr>
        <w:spacing w:after="0"/>
        <w:numPr>
          <w:ilvl w:val="0"/>
          <w:numId w:val="2"/>
        </w:numPr>
      </w:pPr>
      <w:r>
        <w:rPr/>
        <w:t xml:space="preserve">其他科学家对该研究结果的评价或反驳意见
</w:t>
      </w:r>
    </w:p>
    <w:p>
      <w:pPr>
        <w:spacing w:after="0"/>
        <w:numPr>
          <w:ilvl w:val="0"/>
          <w:numId w:val="2"/>
        </w:numPr>
      </w:pPr>
      <w:r>
        <w:rPr/>
        <w:t xml:space="preserve">钼化合物作为模拟细胞分子通道的应用前景
</w:t>
      </w:r>
    </w:p>
    <w:p>
      <w:pPr>
        <w:numPr>
          <w:ilvl w:val="0"/>
          <w:numId w:val="2"/>
        </w:numPr>
      </w:pPr>
      <w:r>
        <w:rPr/>
        <w:t xml:space="preserve">该研究结果与现有知识和其他类似研究之间的联系和差异</w:t>
      </w:r>
    </w:p>
    <w:p>
      <w:pPr>
        <w:pStyle w:val="Heading1"/>
      </w:pPr>
      <w:bookmarkStart w:id="6" w:name="_Toc6"/>
      <w:r>
        <w:t>Report location:</w:t>
      </w:r>
      <w:bookmarkEnd w:id="6"/>
    </w:p>
    <w:p>
      <w:hyperlink r:id="rId8" w:history="1">
        <w:r>
          <w:rPr>
            <w:color w:val="2980b9"/>
            <w:u w:val="single"/>
          </w:rPr>
          <w:t xml:space="preserve">https://www.fullpicture.app/item/4947b877c76fd7b85c86bf1519990036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C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wiley.com/do/10.1002/sepspec.720ezine" TargetMode="External"/><Relationship Id="rId8" Type="http://schemas.openxmlformats.org/officeDocument/2006/relationships/hyperlink" Target="https://www.fullpicture.app/item/4947b877c76fd7b85c86bf1519990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2023-12-10T15:51:57+01:00</dcterms:created>
  <dcterms:modified xsi:type="dcterms:W3CDTF">2023-12-10T15:51:57+01:00</dcterms:modified>
</cp:coreProperties>
</file>

<file path=docProps/custom.xml><?xml version="1.0" encoding="utf-8"?>
<Properties xmlns="http://schemas.openxmlformats.org/officeDocument/2006/custom-properties" xmlns:vt="http://schemas.openxmlformats.org/officeDocument/2006/docPropsVTypes"/>
</file>